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B2" w:rsidRDefault="00150C42">
      <w:pPr>
        <w:spacing w:after="0" w:line="259" w:lineRule="auto"/>
        <w:ind w:left="887" w:right="0" w:firstLine="0"/>
        <w:jc w:val="center"/>
      </w:pPr>
      <w:bookmarkStart w:id="0" w:name="_GoBack"/>
      <w:bookmarkEnd w:id="0"/>
      <w:r>
        <w:rPr>
          <w:rFonts w:ascii="Times New Roman" w:eastAsia="Times New Roman" w:hAnsi="Times New Roman" w:cs="Times New Roman"/>
        </w:rPr>
        <w:t xml:space="preserve"> </w:t>
      </w:r>
      <w:r w:rsidR="002948FD">
        <w:rPr>
          <w:rFonts w:ascii="Times New Roman" w:eastAsia="Times New Roman" w:hAnsi="Times New Roman" w:cs="Times New Roman"/>
          <w:noProof/>
        </w:rPr>
        <w:drawing>
          <wp:inline distT="0" distB="0" distL="0" distR="0">
            <wp:extent cx="1657350" cy="1119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119505"/>
                    </a:xfrm>
                    <a:prstGeom prst="rect">
                      <a:avLst/>
                    </a:prstGeom>
                    <a:noFill/>
                    <a:ln>
                      <a:noFill/>
                    </a:ln>
                  </pic:spPr>
                </pic:pic>
              </a:graphicData>
            </a:graphic>
          </wp:inline>
        </w:drawing>
      </w:r>
    </w:p>
    <w:p w:rsidR="00EF2CB2" w:rsidRDefault="00150C42">
      <w:pPr>
        <w:spacing w:after="0" w:line="259" w:lineRule="auto"/>
        <w:ind w:left="1133" w:right="0" w:firstLine="0"/>
        <w:jc w:val="left"/>
      </w:pPr>
      <w:r>
        <w:rPr>
          <w:b/>
          <w:sz w:val="28"/>
        </w:rPr>
        <w:t xml:space="preserve"> </w:t>
      </w:r>
    </w:p>
    <w:p w:rsidR="00EF2CB2" w:rsidRDefault="00150C42">
      <w:pPr>
        <w:spacing w:after="0" w:line="259" w:lineRule="auto"/>
        <w:ind w:left="1251" w:right="0" w:firstLine="0"/>
        <w:jc w:val="left"/>
      </w:pPr>
      <w:r>
        <w:rPr>
          <w:b/>
          <w:sz w:val="28"/>
          <w:u w:val="single" w:color="000000"/>
        </w:rPr>
        <w:t>LABOUR RELATIONS AGENCY - INFORMATION FOR CLAIMANTS</w:t>
      </w:r>
      <w:r>
        <w:rPr>
          <w:b/>
          <w:sz w:val="28"/>
        </w:rPr>
        <w:t xml:space="preserve"> </w:t>
      </w:r>
    </w:p>
    <w:p w:rsidR="00EF2CB2" w:rsidRDefault="00150C42">
      <w:pPr>
        <w:spacing w:after="0" w:line="259" w:lineRule="auto"/>
        <w:ind w:left="904" w:right="0" w:firstLine="0"/>
        <w:jc w:val="center"/>
      </w:pPr>
      <w:r>
        <w:rPr>
          <w:b/>
          <w:sz w:val="28"/>
        </w:rPr>
        <w:t xml:space="preserve"> </w:t>
      </w:r>
    </w:p>
    <w:p w:rsidR="00EF2CB2" w:rsidRDefault="00150C42">
      <w:pPr>
        <w:spacing w:after="0" w:line="259" w:lineRule="auto"/>
        <w:ind w:left="997" w:right="163"/>
        <w:jc w:val="center"/>
      </w:pPr>
      <w:r>
        <w:rPr>
          <w:b/>
        </w:rPr>
        <w:t xml:space="preserve">HAVE YOU LOST YOUR JOB? </w:t>
      </w:r>
    </w:p>
    <w:p w:rsidR="00EF2CB2" w:rsidRDefault="00150C42">
      <w:pPr>
        <w:spacing w:after="0" w:line="259" w:lineRule="auto"/>
        <w:ind w:left="893" w:right="0" w:firstLine="0"/>
        <w:jc w:val="center"/>
      </w:pPr>
      <w:r>
        <w:rPr>
          <w:b/>
        </w:rPr>
        <w:t xml:space="preserve"> </w:t>
      </w:r>
    </w:p>
    <w:p w:rsidR="00EF2CB2" w:rsidRDefault="00150C42">
      <w:pPr>
        <w:spacing w:after="0" w:line="259" w:lineRule="auto"/>
        <w:ind w:left="997" w:right="163"/>
        <w:jc w:val="center"/>
      </w:pPr>
      <w:r>
        <w:rPr>
          <w:b/>
        </w:rPr>
        <w:t xml:space="preserve">IS YOUR EMPLOYER EXPERIENCING FINANCIAL DIFFICULTIES? </w:t>
      </w:r>
    </w:p>
    <w:p w:rsidR="00EF2CB2" w:rsidRDefault="00150C42">
      <w:pPr>
        <w:spacing w:after="0" w:line="259" w:lineRule="auto"/>
        <w:ind w:left="893" w:right="0" w:firstLine="0"/>
        <w:jc w:val="center"/>
      </w:pPr>
      <w:r>
        <w:rPr>
          <w:b/>
        </w:rPr>
        <w:t xml:space="preserve"> </w:t>
      </w:r>
    </w:p>
    <w:p w:rsidR="00EF2CB2" w:rsidRDefault="00150C42">
      <w:pPr>
        <w:spacing w:after="0" w:line="259" w:lineRule="auto"/>
        <w:ind w:left="997" w:right="162"/>
        <w:jc w:val="center"/>
      </w:pPr>
      <w:r>
        <w:rPr>
          <w:b/>
        </w:rPr>
        <w:t xml:space="preserve">HAS THIS RESULTED IN YOU NOT RECEIVING PAYMENTS OWED E.G. </w:t>
      </w:r>
    </w:p>
    <w:p w:rsidR="00EF2CB2" w:rsidRDefault="00150C42">
      <w:pPr>
        <w:spacing w:after="0" w:line="259" w:lineRule="auto"/>
        <w:ind w:left="997" w:right="160"/>
        <w:jc w:val="center"/>
      </w:pPr>
      <w:r>
        <w:rPr>
          <w:b/>
        </w:rPr>
        <w:t xml:space="preserve">NOTICE/REDUNDANCY PAY, WAGES? </w:t>
      </w:r>
    </w:p>
    <w:p w:rsidR="00EF2CB2" w:rsidRDefault="00150C42">
      <w:pPr>
        <w:spacing w:after="0" w:line="259" w:lineRule="auto"/>
        <w:ind w:left="893" w:right="0" w:firstLine="0"/>
        <w:jc w:val="center"/>
      </w:pPr>
      <w:r>
        <w:rPr>
          <w:b/>
        </w:rPr>
        <w:t xml:space="preserve"> </w:t>
      </w:r>
    </w:p>
    <w:p w:rsidR="00EF2CB2" w:rsidRDefault="00150C42">
      <w:pPr>
        <w:spacing w:after="0" w:line="259" w:lineRule="auto"/>
        <w:ind w:left="997" w:right="162"/>
        <w:jc w:val="center"/>
      </w:pPr>
      <w:r>
        <w:rPr>
          <w:b/>
        </w:rPr>
        <w:t xml:space="preserve">ARE YOU UNSURE OF WHAT YOU SHOULD DO NEXT? </w:t>
      </w:r>
    </w:p>
    <w:p w:rsidR="00EF2CB2" w:rsidRDefault="00150C42">
      <w:pPr>
        <w:spacing w:after="0" w:line="259" w:lineRule="auto"/>
        <w:ind w:left="1133" w:right="0" w:firstLine="0"/>
        <w:jc w:val="left"/>
      </w:pPr>
      <w:r>
        <w:rPr>
          <w:b/>
        </w:rPr>
        <w:t xml:space="preserve"> </w:t>
      </w:r>
    </w:p>
    <w:p w:rsidR="00EF2CB2" w:rsidRDefault="00150C42">
      <w:pPr>
        <w:spacing w:after="0" w:line="259" w:lineRule="auto"/>
        <w:ind w:left="1133" w:right="0" w:firstLine="0"/>
        <w:jc w:val="left"/>
      </w:pPr>
      <w:r>
        <w:rPr>
          <w:b/>
        </w:rPr>
        <w:t xml:space="preserve"> </w:t>
      </w:r>
    </w:p>
    <w:p w:rsidR="00EF2CB2" w:rsidRDefault="00150C42">
      <w:pPr>
        <w:spacing w:line="250" w:lineRule="auto"/>
        <w:ind w:left="1128" w:right="313"/>
      </w:pPr>
      <w:r>
        <w:rPr>
          <w:b/>
        </w:rPr>
        <w:t xml:space="preserve">If you have answered yes to any or all of the above then please read on as the following information may help you to determine how best to secure the payments you feel you are owed. </w:t>
      </w:r>
    </w:p>
    <w:p w:rsidR="00EF2CB2" w:rsidRDefault="00150C42">
      <w:pPr>
        <w:spacing w:after="0" w:line="259" w:lineRule="auto"/>
        <w:ind w:left="1133" w:right="0" w:firstLine="0"/>
        <w:jc w:val="left"/>
      </w:pPr>
      <w:r>
        <w:t xml:space="preserve"> </w:t>
      </w:r>
    </w:p>
    <w:p w:rsidR="00EF2CB2" w:rsidRDefault="00150C42">
      <w:pPr>
        <w:ind w:left="1128" w:right="300"/>
      </w:pPr>
      <w:r>
        <w:t xml:space="preserve">Employers may find themselves unable to make payments owed to employees for a variety of reasons.  Employees wishing to secure such payments need to determine why the employer has failed to make the payments owed.   </w:t>
      </w:r>
    </w:p>
    <w:p w:rsidR="00EF2CB2" w:rsidRDefault="00150C42">
      <w:pPr>
        <w:spacing w:after="0" w:line="259" w:lineRule="auto"/>
        <w:ind w:left="1133" w:right="0" w:firstLine="0"/>
        <w:jc w:val="left"/>
      </w:pPr>
      <w:r>
        <w:t xml:space="preserve"> </w:t>
      </w:r>
    </w:p>
    <w:p w:rsidR="00EF2CB2" w:rsidRDefault="00150C42">
      <w:pPr>
        <w:ind w:left="1128" w:right="300"/>
      </w:pPr>
      <w:r>
        <w:t xml:space="preserve">As a first step you should write to your employer seeking the payments owed and depending on the status of the company you will either need to submit a claim to the Redundancy Payments Service (RPS) or the Office of the Industrial Tribunals and Fair Employment Tribunal.  In some circumstances individuals will submit claims to both organisations as an added protection. </w:t>
      </w:r>
    </w:p>
    <w:p w:rsidR="00EF2CB2" w:rsidRDefault="00150C42">
      <w:pPr>
        <w:spacing w:after="0" w:line="259" w:lineRule="auto"/>
        <w:ind w:left="1133" w:right="0" w:firstLine="0"/>
        <w:jc w:val="left"/>
      </w:pPr>
      <w:r>
        <w:t xml:space="preserve"> </w:t>
      </w:r>
    </w:p>
    <w:p w:rsidR="00EF2CB2" w:rsidRDefault="00150C42">
      <w:pPr>
        <w:ind w:left="1128" w:right="300"/>
      </w:pPr>
      <w:r>
        <w:t xml:space="preserve">The general rule is that if your employer is legally insolvent you claim the monies owed from RPS by completing an RP1 form which can be obtained from the person/company overseeing the insolvency (may be called an Administrator or Liquidator).  You can also print the form via the following link here: </w:t>
      </w:r>
      <w:hyperlink r:id="rId6" w:history="1">
        <w:r w:rsidRPr="00150C42">
          <w:rPr>
            <w:rStyle w:val="Hyperlink"/>
          </w:rPr>
          <w:t>LINK</w:t>
        </w:r>
      </w:hyperlink>
      <w: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If your employer is not legally insolvent you will need to lodge proceedings with the Industrial Tribunal on an ET1 form and this can be completed on-line at </w:t>
      </w:r>
      <w:hyperlink r:id="rId7">
        <w:r>
          <w:rPr>
            <w:color w:val="0000FF"/>
            <w:u w:val="single" w:color="0000FF"/>
          </w:rPr>
          <w:t>www.employmenttribunalsni.co.uk</w:t>
        </w:r>
      </w:hyperlink>
      <w:hyperlink r:id="rId8">
        <w:r>
          <w:t xml:space="preserve"> </w:t>
        </w:r>
      </w:hyperlink>
      <w:r>
        <w:t xml:space="preserve">or alternatively you can contact the tribunal office requesting a form on </w:t>
      </w:r>
      <w:r w:rsidR="00906A55" w:rsidRPr="00906A55">
        <w:t>(028) 9032 7666</w:t>
      </w:r>
      <w:r>
        <w:rPr>
          <w:b/>
        </w:rPr>
        <w:t>.</w:t>
      </w:r>
      <w:r>
        <w:t xml:space="preserve"> </w:t>
      </w:r>
    </w:p>
    <w:p w:rsidR="00EF2CB2" w:rsidRDefault="00150C42">
      <w:pPr>
        <w:spacing w:after="18" w:line="259" w:lineRule="auto"/>
        <w:ind w:left="1133" w:right="0" w:firstLine="0"/>
        <w:jc w:val="left"/>
      </w:pPr>
      <w:r>
        <w:t xml:space="preserve"> </w:t>
      </w:r>
    </w:p>
    <w:p w:rsidR="00EF2CB2" w:rsidRDefault="00150C42">
      <w:pPr>
        <w:ind w:left="1128" w:right="300"/>
      </w:pPr>
      <w:r>
        <w:t xml:space="preserve">Where you are unsure of your employer’s trading status you may wish to submit both claim forms.  This could protect the redundancy pay element of your claim where your employer is deemed not to be legally insolvent as RPS is not able to make payments in these circumstances.  They may however pay the redundancy element if you receive an Industrial Tribunal judgement declaring that you are entitled to a redundancy payment.  Please note that there are time limits for making claims to an industrial tribunal and/or the RPS.  Further information can be obtained from RPS or the Labour Relations Agency’s enquiry point (see page 3 and 6 for contact details). </w:t>
      </w:r>
    </w:p>
    <w:p w:rsidR="00EF2CB2" w:rsidRDefault="00150C42">
      <w:pPr>
        <w:spacing w:after="0" w:line="259" w:lineRule="auto"/>
        <w:ind w:left="1133" w:right="0" w:firstLine="0"/>
        <w:jc w:val="left"/>
      </w:pPr>
      <w:r>
        <w:t xml:space="preserve"> </w:t>
      </w:r>
    </w:p>
    <w:p w:rsidR="00EF2CB2" w:rsidRDefault="00150C42">
      <w:pPr>
        <w:ind w:left="1128" w:right="300"/>
      </w:pPr>
      <w:r>
        <w:t xml:space="preserve">Further details on insolvency which may help you clarify what you need to do can be found at Appendix 1 along with contact details for the relevant organisations. </w:t>
      </w:r>
    </w:p>
    <w:p w:rsidR="00EF2CB2" w:rsidRDefault="00150C42">
      <w:pPr>
        <w:spacing w:after="0" w:line="259" w:lineRule="auto"/>
        <w:ind w:left="1133" w:right="0" w:firstLine="0"/>
        <w:jc w:val="left"/>
      </w:pPr>
      <w:r>
        <w:lastRenderedPageBreak/>
        <w:t xml:space="preserve"> </w:t>
      </w:r>
    </w:p>
    <w:p w:rsidR="00EF2CB2" w:rsidRDefault="00150C42">
      <w:pPr>
        <w:spacing w:after="0" w:line="259" w:lineRule="auto"/>
        <w:ind w:left="1128" w:right="0"/>
        <w:jc w:val="left"/>
      </w:pPr>
      <w:r>
        <w:rPr>
          <w:b/>
          <w:u w:val="single" w:color="000000"/>
        </w:rPr>
        <w:t>How can I work out what I am owed?</w:t>
      </w:r>
      <w:r>
        <w:rPr>
          <w:b/>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If you are submitting a claim to the Redundancy Payments Service or your case proceeds to a tribunal hearing there is certain information you may find of use to support your claim and/or to work out what you may be owed.  Payments owed may fall under some or all of the following headings: </w:t>
      </w:r>
    </w:p>
    <w:p w:rsidR="00EF2CB2" w:rsidRDefault="00150C42">
      <w:pPr>
        <w:spacing w:after="0" w:line="259" w:lineRule="auto"/>
        <w:ind w:left="1133" w:right="0" w:firstLine="0"/>
        <w:jc w:val="left"/>
      </w:pPr>
      <w:r>
        <w:t xml:space="preserve"> </w:t>
      </w:r>
    </w:p>
    <w:p w:rsidR="00EF2CB2" w:rsidRDefault="00150C42">
      <w:pPr>
        <w:pStyle w:val="Heading1"/>
        <w:tabs>
          <w:tab w:val="center" w:pos="1280"/>
          <w:tab w:val="center" w:pos="3107"/>
        </w:tabs>
        <w:ind w:left="0" w:firstLine="0"/>
        <w:jc w:val="left"/>
      </w:pPr>
      <w:r>
        <w:rPr>
          <w:rFonts w:ascii="Calibri" w:eastAsia="Calibri" w:hAnsi="Calibri" w:cs="Calibri"/>
          <w:b w:val="0"/>
          <w:sz w:val="22"/>
        </w:rPr>
        <w:tab/>
      </w:r>
      <w:r>
        <w:t xml:space="preserve">(a) </w:t>
      </w:r>
      <w:r>
        <w:tab/>
        <w:t>Redundancy Payment</w:t>
      </w:r>
      <w:r>
        <w:rPr>
          <w:b w:val="0"/>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In order to qualify for this you must have completed a minimum of 2 complete years of service with your employer.  A redundancy payment is worked out by determining your age and the number of complete years of service you had on the date your employment ended.  This will determine the number of weeks of statutory redundancy pay you are entitled to.  The current limit on a week’s pay for statu</w:t>
      </w:r>
      <w:r w:rsidR="00906A55">
        <w:t>tory redundancy purposes is £530</w:t>
      </w:r>
      <w:r>
        <w:t xml:space="preserve"> (from</w:t>
      </w:r>
      <w:r w:rsidR="00906A55">
        <w:t xml:space="preserve"> April 2018</w:t>
      </w:r>
      <w:r>
        <w:t xml:space="preserve">).  A ready reckoner is enclosed at Appendix 2 to help you to calculate this payment. </w:t>
      </w:r>
    </w:p>
    <w:p w:rsidR="00EF2CB2" w:rsidRDefault="00150C42">
      <w:pPr>
        <w:spacing w:after="0" w:line="259" w:lineRule="auto"/>
        <w:ind w:left="1133" w:right="0" w:firstLine="0"/>
        <w:jc w:val="left"/>
      </w:pPr>
      <w:r>
        <w:t xml:space="preserve"> </w:t>
      </w:r>
    </w:p>
    <w:p w:rsidR="00EF2CB2" w:rsidRDefault="00150C42">
      <w:pPr>
        <w:pStyle w:val="Heading1"/>
        <w:tabs>
          <w:tab w:val="center" w:pos="1286"/>
          <w:tab w:val="center" w:pos="2468"/>
        </w:tabs>
        <w:ind w:left="0" w:firstLine="0"/>
        <w:jc w:val="left"/>
      </w:pPr>
      <w:r>
        <w:rPr>
          <w:rFonts w:ascii="Calibri" w:eastAsia="Calibri" w:hAnsi="Calibri" w:cs="Calibri"/>
          <w:b w:val="0"/>
          <w:sz w:val="22"/>
        </w:rPr>
        <w:tab/>
      </w:r>
      <w:r>
        <w:t xml:space="preserve">(b) </w:t>
      </w:r>
      <w:r>
        <w:tab/>
        <w:t>Notice Pay</w:t>
      </w:r>
      <w:r>
        <w:rPr>
          <w:b w:val="0"/>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All employees are entitled to a minimum period of notice of termination of employment as follows: </w:t>
      </w:r>
    </w:p>
    <w:p w:rsidR="00EF2CB2" w:rsidRDefault="00150C42">
      <w:pPr>
        <w:spacing w:after="0" w:line="259" w:lineRule="auto"/>
        <w:ind w:left="1133" w:right="0" w:firstLine="0"/>
        <w:jc w:val="left"/>
      </w:pPr>
      <w:r>
        <w:t xml:space="preserve"> </w:t>
      </w:r>
    </w:p>
    <w:p w:rsidR="00EF2CB2" w:rsidRDefault="00150C42">
      <w:pPr>
        <w:numPr>
          <w:ilvl w:val="0"/>
          <w:numId w:val="1"/>
        </w:numPr>
        <w:ind w:right="150" w:hanging="360"/>
      </w:pPr>
      <w:r>
        <w:t xml:space="preserve">between one month – two years’ service  </w:t>
      </w:r>
      <w:r>
        <w:tab/>
        <w:t xml:space="preserve"> </w:t>
      </w:r>
      <w:r>
        <w:tab/>
      </w:r>
      <w:r>
        <w:rPr>
          <w:b/>
        </w:rPr>
        <w:t>1 week</w:t>
      </w:r>
      <w:r>
        <w:t xml:space="preserve"> </w:t>
      </w:r>
    </w:p>
    <w:p w:rsidR="00EF2CB2" w:rsidRDefault="00150C42">
      <w:pPr>
        <w:numPr>
          <w:ilvl w:val="0"/>
          <w:numId w:val="1"/>
        </w:numPr>
        <w:spacing w:after="0" w:line="259" w:lineRule="auto"/>
        <w:ind w:right="150" w:hanging="360"/>
      </w:pPr>
      <w:r>
        <w:t xml:space="preserve">two years plus </w:t>
      </w:r>
      <w:r>
        <w:tab/>
        <w:t xml:space="preserve"> </w:t>
      </w:r>
      <w:r>
        <w:tab/>
        <w:t xml:space="preserve"> </w:t>
      </w:r>
      <w:r>
        <w:tab/>
        <w:t xml:space="preserve"> </w:t>
      </w:r>
      <w:r>
        <w:tab/>
        <w:t xml:space="preserve"> </w:t>
      </w:r>
      <w:r>
        <w:tab/>
        <w:t xml:space="preserve"> </w:t>
      </w:r>
      <w:r>
        <w:tab/>
      </w:r>
      <w:r>
        <w:rPr>
          <w:b/>
        </w:rPr>
        <w:t>1 week for each year</w:t>
      </w:r>
      <w:r>
        <w:t xml:space="preserve"> </w:t>
      </w:r>
    </w:p>
    <w:p w:rsidR="00EF2CB2" w:rsidRDefault="00150C42">
      <w:pPr>
        <w:spacing w:after="0" w:line="259" w:lineRule="auto"/>
        <w:ind w:left="10" w:right="944"/>
        <w:jc w:val="right"/>
      </w:pPr>
      <w:r>
        <w:rPr>
          <w:b/>
        </w:rPr>
        <w:t>(maximum of 12)</w:t>
      </w:r>
      <w:r>
        <w:t xml:space="preserve"> </w:t>
      </w:r>
    </w:p>
    <w:p w:rsidR="00EF2CB2" w:rsidRDefault="00150C42">
      <w:pPr>
        <w:spacing w:after="0" w:line="259" w:lineRule="auto"/>
        <w:ind w:left="1133" w:right="0" w:firstLine="0"/>
        <w:jc w:val="left"/>
      </w:pPr>
      <w:r>
        <w:rPr>
          <w:b/>
        </w:rPr>
        <w:t xml:space="preserve"> </w:t>
      </w:r>
    </w:p>
    <w:p w:rsidR="00EF2CB2" w:rsidRDefault="00150C42">
      <w:pPr>
        <w:ind w:left="1128" w:right="300"/>
      </w:pPr>
      <w:r>
        <w:t xml:space="preserve">Employees may be entitled to a longer period of notice if this is provided for in the contract of employment.  When making an award for notice pay the Industrial Tribunal will deduct any income or benefits you received during the notice period. </w:t>
      </w:r>
    </w:p>
    <w:p w:rsidR="00EF2CB2" w:rsidRDefault="00150C42">
      <w:pPr>
        <w:spacing w:after="0" w:line="259" w:lineRule="auto"/>
        <w:ind w:left="1133" w:right="0" w:firstLine="0"/>
        <w:jc w:val="left"/>
      </w:pPr>
      <w:r>
        <w:t xml:space="preserve"> </w:t>
      </w:r>
    </w:p>
    <w:p w:rsidR="00EF2CB2" w:rsidRDefault="00150C42">
      <w:pPr>
        <w:pStyle w:val="Heading1"/>
        <w:tabs>
          <w:tab w:val="center" w:pos="1280"/>
          <w:tab w:val="center" w:pos="2534"/>
        </w:tabs>
        <w:ind w:left="0" w:firstLine="0"/>
        <w:jc w:val="left"/>
      </w:pPr>
      <w:r>
        <w:rPr>
          <w:rFonts w:ascii="Calibri" w:eastAsia="Calibri" w:hAnsi="Calibri" w:cs="Calibri"/>
          <w:b w:val="0"/>
          <w:sz w:val="22"/>
        </w:rPr>
        <w:tab/>
      </w:r>
      <w:r>
        <w:t xml:space="preserve">(c) </w:t>
      </w:r>
      <w:r>
        <w:tab/>
        <w:t xml:space="preserve">Holiday Pay </w:t>
      </w:r>
    </w:p>
    <w:p w:rsidR="00EF2CB2" w:rsidRDefault="00150C42">
      <w:pPr>
        <w:spacing w:after="0" w:line="259" w:lineRule="auto"/>
        <w:ind w:left="1133" w:right="0" w:firstLine="0"/>
        <w:jc w:val="left"/>
      </w:pPr>
      <w:r>
        <w:rPr>
          <w:b/>
        </w:rPr>
        <w:t xml:space="preserve"> </w:t>
      </w:r>
    </w:p>
    <w:p w:rsidR="00EF2CB2" w:rsidRDefault="00150C42">
      <w:pPr>
        <w:ind w:left="1128" w:right="300"/>
      </w:pPr>
      <w:r>
        <w:t>Most workers, whether full-time or part-time, are entitled to 5.6 weeks paid annual leave per year.  If a worker is employed for 5 days per week their entitlement would be 28 days and if they were employed for 3 days per week the entitlement would be 16.8 days.  The 5.6 weeks can include a worker’s entitlement to statutory/bank holidays.  If a worker’s employment ends he/she has a right to be paid for the leave time due but not taken.  To calculate this you will need to ascertain when your holiday year began, the number of days leave taken during that year, the number of days due and whether these included or excluded statutory/bank holidays.  There is a holiday pay calculator available on the NI Direct website –</w:t>
      </w:r>
      <w:hyperlink r:id="rId9">
        <w:r>
          <w:t xml:space="preserve"> </w:t>
        </w:r>
      </w:hyperlink>
      <w:hyperlink r:id="rId10">
        <w:r>
          <w:rPr>
            <w:color w:val="0000FF"/>
            <w:u w:val="single" w:color="0000FF"/>
          </w:rPr>
          <w:t>www.nidirect.gov.uk</w:t>
        </w:r>
      </w:hyperlink>
      <w:hyperlink r:id="rId11">
        <w:r>
          <w:t xml:space="preserve"> </w:t>
        </w:r>
      </w:hyperlink>
      <w:r>
        <w:t xml:space="preserve">.  Holiday pay is subject to tax and national insurance deductions. </w:t>
      </w:r>
    </w:p>
    <w:p w:rsidR="00EF2CB2" w:rsidRDefault="00150C42">
      <w:pPr>
        <w:spacing w:after="0" w:line="259" w:lineRule="auto"/>
        <w:ind w:left="1133" w:right="0" w:firstLine="0"/>
        <w:jc w:val="left"/>
      </w:pPr>
      <w:r>
        <w:t xml:space="preserve"> </w:t>
      </w:r>
    </w:p>
    <w:p w:rsidR="00EF2CB2" w:rsidRDefault="00150C42">
      <w:pPr>
        <w:pStyle w:val="Heading1"/>
        <w:tabs>
          <w:tab w:val="center" w:pos="1286"/>
          <w:tab w:val="center" w:pos="2680"/>
        </w:tabs>
        <w:ind w:left="0" w:firstLine="0"/>
        <w:jc w:val="left"/>
      </w:pPr>
      <w:r>
        <w:rPr>
          <w:rFonts w:ascii="Calibri" w:eastAsia="Calibri" w:hAnsi="Calibri" w:cs="Calibri"/>
          <w:b w:val="0"/>
          <w:sz w:val="22"/>
        </w:rPr>
        <w:tab/>
      </w:r>
      <w:r>
        <w:t xml:space="preserve">(d) </w:t>
      </w:r>
      <w:r>
        <w:tab/>
        <w:t>Unpaid Wages</w:t>
      </w:r>
      <w:r>
        <w:rPr>
          <w:b w:val="0"/>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Employees and workers are usually paid on a weekly or monthly basis.  Nonpayment of wages due for hours worked that have not been reimbursed are commonly referred to as an unlawful deduction from wages.  As with holiday pay such amounts are subject to tax and national insurance deductions. </w:t>
      </w:r>
    </w:p>
    <w:p w:rsidR="00EF2CB2" w:rsidRDefault="00150C42">
      <w:pPr>
        <w:spacing w:after="0" w:line="240" w:lineRule="auto"/>
        <w:ind w:left="1133" w:right="6386" w:firstLine="0"/>
        <w:jc w:val="left"/>
      </w:pPr>
      <w:r>
        <w:t xml:space="preserve"> </w:t>
      </w:r>
      <w:r>
        <w:rPr>
          <w:b/>
        </w:rPr>
        <w:t xml:space="preserve"> </w:t>
      </w:r>
      <w:r>
        <w:rPr>
          <w:b/>
        </w:rPr>
        <w:tab/>
        <w:t xml:space="preserve"> </w:t>
      </w:r>
    </w:p>
    <w:p w:rsidR="00EF2CB2" w:rsidRDefault="00150C42">
      <w:pPr>
        <w:pStyle w:val="Heading1"/>
        <w:tabs>
          <w:tab w:val="center" w:pos="1280"/>
          <w:tab w:val="center" w:pos="4453"/>
        </w:tabs>
        <w:ind w:left="0" w:firstLine="0"/>
        <w:jc w:val="left"/>
      </w:pPr>
      <w:r>
        <w:rPr>
          <w:rFonts w:ascii="Calibri" w:eastAsia="Calibri" w:hAnsi="Calibri" w:cs="Calibri"/>
          <w:b w:val="0"/>
          <w:sz w:val="22"/>
        </w:rPr>
        <w:tab/>
      </w:r>
      <w:r>
        <w:t xml:space="preserve">(e) </w:t>
      </w:r>
      <w:r>
        <w:tab/>
        <w:t>Redundancy Consultation – Protective Award</w:t>
      </w:r>
      <w:r>
        <w:rPr>
          <w:b w:val="0"/>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If your employer made more than 20 people redundant they are under a duty to consult for set time periods and failure to do so could lead to a protective award being made </w:t>
      </w:r>
      <w:r>
        <w:lastRenderedPageBreak/>
        <w:t xml:space="preserve">by the tribunal.  For further information on this please refer to our website </w:t>
      </w:r>
      <w:hyperlink r:id="rId12">
        <w:r>
          <w:rPr>
            <w:color w:val="0000FF"/>
            <w:u w:val="single" w:color="0000FF"/>
          </w:rPr>
          <w:t>www.lra.org.uk</w:t>
        </w:r>
      </w:hyperlink>
      <w:hyperlink r:id="rId13">
        <w:r>
          <w:t xml:space="preserve"> </w:t>
        </w:r>
      </w:hyperlink>
      <w:r>
        <w:t xml:space="preserve">. </w:t>
      </w:r>
    </w:p>
    <w:p w:rsidR="00EF2CB2" w:rsidRDefault="00150C42">
      <w:pPr>
        <w:spacing w:after="0" w:line="259" w:lineRule="auto"/>
        <w:ind w:left="1133" w:right="0" w:firstLine="0"/>
        <w:jc w:val="left"/>
      </w:pPr>
      <w:r>
        <w:t xml:space="preserve"> </w:t>
      </w:r>
    </w:p>
    <w:p w:rsidR="00EF2CB2" w:rsidRDefault="00150C42">
      <w:pPr>
        <w:pStyle w:val="Heading1"/>
        <w:tabs>
          <w:tab w:val="center" w:pos="1252"/>
          <w:tab w:val="center" w:pos="3739"/>
        </w:tabs>
        <w:ind w:left="0" w:firstLine="0"/>
        <w:jc w:val="left"/>
      </w:pPr>
      <w:r>
        <w:rPr>
          <w:rFonts w:ascii="Calibri" w:eastAsia="Calibri" w:hAnsi="Calibri" w:cs="Calibri"/>
          <w:b w:val="0"/>
          <w:sz w:val="22"/>
        </w:rPr>
        <w:tab/>
      </w:r>
      <w:r>
        <w:t xml:space="preserve">(f) </w:t>
      </w:r>
      <w:r>
        <w:tab/>
        <w:t>Basic Award for Unfair Dismissal</w:t>
      </w:r>
      <w:r>
        <w:rPr>
          <w:b w:val="0"/>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If the industrial tribunal upholds a claim for unfair dismissal the redundancy payments service may pay the basic award element of the compensation awarded to you.   </w:t>
      </w:r>
    </w:p>
    <w:p w:rsidR="00EF2CB2" w:rsidRDefault="00150C42">
      <w:pPr>
        <w:spacing w:after="0" w:line="259" w:lineRule="auto"/>
        <w:ind w:left="1133" w:right="0" w:firstLine="0"/>
        <w:jc w:val="left"/>
      </w:pPr>
      <w:r>
        <w:t xml:space="preserve"> </w:t>
      </w:r>
    </w:p>
    <w:p w:rsidR="00EF2CB2" w:rsidRDefault="00150C42">
      <w:pPr>
        <w:ind w:left="1128" w:right="300"/>
      </w:pPr>
      <w:r>
        <w:t xml:space="preserve">There is no guarantee that all debts and claims you make can be paid in full. There are special arrangements to make sure you receive a basic minimum of the debts owed from the National Insurance Fund. </w:t>
      </w:r>
    </w:p>
    <w:p w:rsidR="00EF2CB2" w:rsidRDefault="00150C42">
      <w:pPr>
        <w:spacing w:after="0" w:line="259" w:lineRule="auto"/>
        <w:ind w:left="1133" w:right="0" w:firstLine="0"/>
        <w:jc w:val="left"/>
      </w:pPr>
      <w:r>
        <w:t xml:space="preserve"> </w:t>
      </w:r>
    </w:p>
    <w:p w:rsidR="00EF2CB2" w:rsidRDefault="00150C42">
      <w:pPr>
        <w:ind w:left="1128" w:right="300"/>
      </w:pPr>
      <w:r>
        <w:t xml:space="preserve">Further and more detailed information is available from the NI Direct Website which can be found at: </w:t>
      </w:r>
      <w:hyperlink r:id="rId14">
        <w:r>
          <w:t xml:space="preserve"> </w:t>
        </w:r>
      </w:hyperlink>
      <w:hyperlink r:id="rId15">
        <w:r>
          <w:rPr>
            <w:color w:val="0000FF"/>
            <w:u w:val="single" w:color="0000FF"/>
          </w:rPr>
          <w:t>https://www.nidirect.gov.uk/information</w:t>
        </w:r>
      </w:hyperlink>
      <w:hyperlink r:id="rId16">
        <w:r>
          <w:rPr>
            <w:color w:val="0000FF"/>
            <w:u w:val="single" w:color="0000FF"/>
          </w:rPr>
          <w:t>-</w:t>
        </w:r>
      </w:hyperlink>
      <w:hyperlink r:id="rId17">
        <w:r>
          <w:rPr>
            <w:color w:val="0000FF"/>
            <w:u w:val="single" w:color="0000FF"/>
          </w:rPr>
          <w:t>and</w:t>
        </w:r>
      </w:hyperlink>
      <w:hyperlink r:id="rId18">
        <w:r>
          <w:rPr>
            <w:color w:val="0000FF"/>
            <w:u w:val="single" w:color="0000FF"/>
          </w:rPr>
          <w:t>-</w:t>
        </w:r>
      </w:hyperlink>
      <w:hyperlink r:id="rId19">
        <w:r>
          <w:rPr>
            <w:color w:val="0000FF"/>
            <w:u w:val="single" w:color="0000FF"/>
          </w:rPr>
          <w:t>services/employment</w:t>
        </w:r>
      </w:hyperlink>
      <w:hyperlink r:id="rId20">
        <w:r>
          <w:t>.</w:t>
        </w:r>
      </w:hyperlink>
      <w:r>
        <w:t xml:space="preserve">   </w:t>
      </w:r>
      <w:r>
        <w:rPr>
          <w:color w:val="FF0000"/>
        </w:rPr>
        <w:t xml:space="preserve"> </w:t>
      </w:r>
    </w:p>
    <w:p w:rsidR="00EF2CB2" w:rsidRDefault="00150C42">
      <w:pPr>
        <w:spacing w:after="218" w:line="259" w:lineRule="auto"/>
        <w:ind w:left="1133" w:right="0" w:firstLine="0"/>
        <w:jc w:val="left"/>
      </w:pPr>
      <w:r>
        <w:rPr>
          <w:color w:val="FF0000"/>
        </w:rPr>
        <w:t xml:space="preserve"> </w:t>
      </w:r>
    </w:p>
    <w:p w:rsidR="00EF2CB2" w:rsidRDefault="00150C42">
      <w:pPr>
        <w:spacing w:after="218" w:line="259" w:lineRule="auto"/>
        <w:ind w:left="1128" w:right="0"/>
        <w:jc w:val="left"/>
      </w:pPr>
      <w:r>
        <w:rPr>
          <w:b/>
          <w:u w:val="single" w:color="000000"/>
        </w:rPr>
        <w:t>What information will I need to provide?</w:t>
      </w:r>
      <w:r>
        <w:t xml:space="preserve"> </w:t>
      </w:r>
    </w:p>
    <w:p w:rsidR="00EF2CB2" w:rsidRDefault="00150C42">
      <w:pPr>
        <w:ind w:left="1128" w:right="300"/>
      </w:pPr>
      <w:r>
        <w:t xml:space="preserve">In order to support any claim you are making (or to calculate any of the above) you will need supporting information which could include but is not limited to: </w:t>
      </w:r>
    </w:p>
    <w:p w:rsidR="00EF2CB2" w:rsidRDefault="00150C42">
      <w:pPr>
        <w:spacing w:after="0" w:line="259" w:lineRule="auto"/>
        <w:ind w:left="1133" w:right="0" w:firstLine="0"/>
        <w:jc w:val="left"/>
      </w:pPr>
      <w:r>
        <w:t xml:space="preserve"> </w:t>
      </w:r>
    </w:p>
    <w:p w:rsidR="00EF2CB2" w:rsidRDefault="00150C42">
      <w:pPr>
        <w:numPr>
          <w:ilvl w:val="0"/>
          <w:numId w:val="2"/>
        </w:numPr>
        <w:ind w:right="300" w:hanging="360"/>
      </w:pPr>
      <w:r>
        <w:t xml:space="preserve">Contract of Employment or Statement of Main Terms &amp; Conditions of Employment. </w:t>
      </w:r>
    </w:p>
    <w:p w:rsidR="00EF2CB2" w:rsidRDefault="00150C42">
      <w:pPr>
        <w:numPr>
          <w:ilvl w:val="0"/>
          <w:numId w:val="2"/>
        </w:numPr>
        <w:ind w:right="300" w:hanging="360"/>
      </w:pPr>
      <w:r>
        <w:t xml:space="preserve">Confirmation of your start date </w:t>
      </w:r>
    </w:p>
    <w:p w:rsidR="00EF2CB2" w:rsidRDefault="00150C42">
      <w:pPr>
        <w:numPr>
          <w:ilvl w:val="0"/>
          <w:numId w:val="2"/>
        </w:numPr>
        <w:ind w:right="300" w:hanging="360"/>
      </w:pPr>
      <w:r>
        <w:t xml:space="preserve">Evidence of your date of birth and national insurance number </w:t>
      </w:r>
      <w:r>
        <w:rPr>
          <w:rFonts w:ascii="Segoe UI Symbol" w:eastAsia="Segoe UI Symbol" w:hAnsi="Segoe UI Symbol" w:cs="Segoe UI Symbol"/>
        </w:rPr>
        <w:t></w:t>
      </w:r>
      <w:r>
        <w:t xml:space="preserve"> Timesheets. </w:t>
      </w:r>
    </w:p>
    <w:p w:rsidR="00EF2CB2" w:rsidRDefault="00150C42">
      <w:pPr>
        <w:numPr>
          <w:ilvl w:val="0"/>
          <w:numId w:val="2"/>
        </w:numPr>
        <w:ind w:right="300" w:hanging="360"/>
      </w:pPr>
      <w:r>
        <w:t xml:space="preserve">Payslips. </w:t>
      </w:r>
    </w:p>
    <w:p w:rsidR="00EF2CB2" w:rsidRDefault="00150C42">
      <w:pPr>
        <w:numPr>
          <w:ilvl w:val="0"/>
          <w:numId w:val="2"/>
        </w:numPr>
        <w:ind w:right="300" w:hanging="360"/>
      </w:pPr>
      <w:r>
        <w:t xml:space="preserve">P60/P45. </w:t>
      </w:r>
    </w:p>
    <w:p w:rsidR="00EF2CB2" w:rsidRDefault="00150C42">
      <w:pPr>
        <w:numPr>
          <w:ilvl w:val="0"/>
          <w:numId w:val="2"/>
        </w:numPr>
        <w:ind w:right="300" w:hanging="360"/>
      </w:pPr>
      <w:r>
        <w:t xml:space="preserve">Annual Leave card. </w:t>
      </w:r>
    </w:p>
    <w:p w:rsidR="00EF2CB2" w:rsidRDefault="00150C42">
      <w:pPr>
        <w:spacing w:after="0" w:line="259" w:lineRule="auto"/>
        <w:ind w:left="1133" w:right="0" w:firstLine="0"/>
        <w:jc w:val="left"/>
      </w:pPr>
      <w:r>
        <w:t xml:space="preserve"> </w:t>
      </w:r>
    </w:p>
    <w:p w:rsidR="00EF2CB2" w:rsidRDefault="00150C42">
      <w:pPr>
        <w:spacing w:after="0" w:line="259" w:lineRule="auto"/>
        <w:ind w:left="1133" w:right="0" w:firstLine="0"/>
        <w:jc w:val="left"/>
      </w:pPr>
      <w:r>
        <w:t xml:space="preserve"> </w:t>
      </w:r>
    </w:p>
    <w:p w:rsidR="00EF2CB2" w:rsidRDefault="00150C42">
      <w:pPr>
        <w:spacing w:after="0" w:line="259" w:lineRule="auto"/>
        <w:ind w:left="1128" w:right="0"/>
        <w:jc w:val="left"/>
      </w:pPr>
      <w:r>
        <w:rPr>
          <w:b/>
          <w:u w:val="single" w:color="000000"/>
        </w:rPr>
        <w:t>Who do I contact in the Labour Relations Agency if I have any further queries?</w:t>
      </w:r>
      <w: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If you require general advice on the above you may wish to speak to our </w:t>
      </w:r>
      <w:r>
        <w:rPr>
          <w:b/>
        </w:rPr>
        <w:t>Enquiry Point</w:t>
      </w:r>
      <w:r>
        <w:t xml:space="preserve"> by dialing </w:t>
      </w:r>
      <w:r w:rsidR="00906A55" w:rsidRPr="00906A55">
        <w:t>03300 555 300</w:t>
      </w:r>
    </w:p>
    <w:p w:rsidR="00EF2CB2" w:rsidRDefault="00150C42">
      <w:pPr>
        <w:spacing w:after="0" w:line="259" w:lineRule="auto"/>
        <w:ind w:left="1133" w:right="0" w:firstLine="0"/>
        <w:jc w:val="left"/>
      </w:pPr>
      <w:r>
        <w:t xml:space="preserve"> </w:t>
      </w:r>
    </w:p>
    <w:p w:rsidR="00EF2CB2" w:rsidRDefault="00150C42">
      <w:pPr>
        <w:ind w:left="1128" w:right="300"/>
      </w:pPr>
      <w:r>
        <w:t xml:space="preserve">If you have already submitted a tribunal claim you should speak to one of our </w:t>
      </w:r>
      <w:r>
        <w:rPr>
          <w:b/>
        </w:rPr>
        <w:t>Conciliation Officers</w:t>
      </w:r>
      <w:r>
        <w:t xml:space="preserve"> by dialing </w:t>
      </w:r>
      <w:r w:rsidR="00F4186F" w:rsidRPr="00F4186F">
        <w:t>03300 552 220</w:t>
      </w:r>
      <w:r w:rsidR="00F4186F">
        <w:t xml:space="preserve"> </w:t>
      </w:r>
      <w:r>
        <w:t xml:space="preserve">and ask to speak with the Duty Officer. </w:t>
      </w:r>
    </w:p>
    <w:p w:rsidR="00EF2CB2" w:rsidRDefault="00150C42">
      <w:pPr>
        <w:spacing w:after="0" w:line="259" w:lineRule="auto"/>
        <w:ind w:left="1133" w:right="0" w:firstLine="0"/>
        <w:jc w:val="left"/>
      </w:pPr>
      <w:r>
        <w:t xml:space="preserve"> </w:t>
      </w:r>
    </w:p>
    <w:p w:rsidR="00EF2CB2" w:rsidRDefault="00150C42">
      <w:pPr>
        <w:spacing w:after="0" w:line="259" w:lineRule="auto"/>
        <w:ind w:left="1133" w:right="0" w:firstLine="0"/>
        <w:jc w:val="left"/>
      </w:pPr>
      <w:r>
        <w:t xml:space="preserve"> </w:t>
      </w:r>
    </w:p>
    <w:p w:rsidR="00EF2CB2" w:rsidRDefault="00150C42">
      <w:pPr>
        <w:spacing w:after="0" w:line="259" w:lineRule="auto"/>
        <w:ind w:left="1128" w:right="0"/>
        <w:jc w:val="left"/>
      </w:pPr>
      <w:r>
        <w:rPr>
          <w:b/>
          <w:u w:val="single" w:color="000000"/>
        </w:rPr>
        <w:t>Other Available Assistance</w:t>
      </w:r>
      <w:r>
        <w:t xml:space="preserve"> </w:t>
      </w:r>
    </w:p>
    <w:p w:rsidR="00EF2CB2" w:rsidRDefault="00150C42">
      <w:pPr>
        <w:spacing w:after="0" w:line="259" w:lineRule="auto"/>
        <w:ind w:left="1133" w:right="0" w:firstLine="0"/>
        <w:jc w:val="left"/>
      </w:pPr>
      <w:r>
        <w:t xml:space="preserve"> </w:t>
      </w:r>
    </w:p>
    <w:p w:rsidR="00EF2CB2" w:rsidRDefault="00150C42">
      <w:pPr>
        <w:spacing w:line="250" w:lineRule="auto"/>
        <w:ind w:left="1128" w:right="0"/>
      </w:pPr>
      <w:r>
        <w:rPr>
          <w:b/>
        </w:rPr>
        <w:t xml:space="preserve">General Advice and Information: </w:t>
      </w:r>
    </w:p>
    <w:p w:rsidR="00EF2CB2" w:rsidRDefault="00150C42">
      <w:pPr>
        <w:spacing w:after="0" w:line="259" w:lineRule="auto"/>
        <w:ind w:left="1133" w:right="0" w:firstLine="0"/>
        <w:jc w:val="left"/>
      </w:pPr>
      <w:r>
        <w:rPr>
          <w:b/>
        </w:rPr>
        <w:t xml:space="preserve"> </w:t>
      </w:r>
    </w:p>
    <w:p w:rsidR="00EF2CB2" w:rsidRDefault="00150C42">
      <w:pPr>
        <w:ind w:left="1128" w:right="300"/>
      </w:pPr>
      <w:r>
        <w:t xml:space="preserve">The NI Direct website provides a wide range of guidance and information on what your rights are when your employer is insolvent.    The website can be accessed by clicking on the following link </w:t>
      </w:r>
      <w:hyperlink r:id="rId21">
        <w:r>
          <w:rPr>
            <w:color w:val="0000FF"/>
            <w:u w:val="single" w:color="0000FF"/>
          </w:rPr>
          <w:t>https://www.nidirect.gov.uk/articles/your</w:t>
        </w:r>
      </w:hyperlink>
      <w:hyperlink r:id="rId22">
        <w:r>
          <w:rPr>
            <w:color w:val="0000FF"/>
            <w:u w:val="single" w:color="0000FF"/>
          </w:rPr>
          <w:t>-</w:t>
        </w:r>
      </w:hyperlink>
      <w:hyperlink r:id="rId23">
        <w:r>
          <w:rPr>
            <w:color w:val="0000FF"/>
            <w:u w:val="single" w:color="0000FF"/>
          </w:rPr>
          <w:t>rights</w:t>
        </w:r>
      </w:hyperlink>
      <w:hyperlink r:id="rId24">
        <w:r>
          <w:rPr>
            <w:color w:val="0000FF"/>
            <w:u w:val="single" w:color="0000FF"/>
          </w:rPr>
          <w:t>-</w:t>
        </w:r>
      </w:hyperlink>
      <w:hyperlink r:id="rId25">
        <w:r>
          <w:rPr>
            <w:color w:val="0000FF"/>
            <w:u w:val="single" w:color="0000FF"/>
          </w:rPr>
          <w:t>if</w:t>
        </w:r>
      </w:hyperlink>
      <w:hyperlink r:id="rId26">
        <w:r>
          <w:rPr>
            <w:color w:val="0000FF"/>
            <w:u w:val="single" w:color="0000FF"/>
          </w:rPr>
          <w:t>-</w:t>
        </w:r>
      </w:hyperlink>
      <w:hyperlink r:id="rId27">
        <w:r>
          <w:rPr>
            <w:color w:val="0000FF"/>
            <w:u w:val="single" w:color="0000FF"/>
          </w:rPr>
          <w:t>your</w:t>
        </w:r>
      </w:hyperlink>
      <w:hyperlink r:id="rId28"/>
      <w:hyperlink r:id="rId29">
        <w:r>
          <w:rPr>
            <w:color w:val="0000FF"/>
            <w:u w:val="single" w:color="0000FF"/>
          </w:rPr>
          <w:t>employer</w:t>
        </w:r>
      </w:hyperlink>
      <w:hyperlink r:id="rId30">
        <w:r>
          <w:rPr>
            <w:color w:val="0000FF"/>
            <w:u w:val="single" w:color="0000FF"/>
          </w:rPr>
          <w:t>-</w:t>
        </w:r>
      </w:hyperlink>
      <w:hyperlink r:id="rId31">
        <w:r>
          <w:rPr>
            <w:color w:val="0000FF"/>
            <w:u w:val="single" w:color="0000FF"/>
          </w:rPr>
          <w:t>insolvent</w:t>
        </w:r>
      </w:hyperlink>
      <w:hyperlink r:id="rId32">
        <w:r>
          <w:t>.</w:t>
        </w:r>
      </w:hyperlink>
      <w:r>
        <w:t xml:space="preserve"> </w:t>
      </w:r>
      <w:r>
        <w:rPr>
          <w:color w:val="FF0000"/>
        </w:rPr>
        <w:t xml:space="preserve"> </w:t>
      </w:r>
    </w:p>
    <w:p w:rsidR="00EF2CB2" w:rsidRDefault="00150C42">
      <w:pPr>
        <w:spacing w:after="0" w:line="259" w:lineRule="auto"/>
        <w:ind w:left="1133" w:right="0" w:firstLine="0"/>
        <w:jc w:val="left"/>
      </w:pPr>
      <w:r>
        <w:rPr>
          <w:color w:val="FF0000"/>
        </w:rPr>
        <w:t xml:space="preserve">  </w:t>
      </w:r>
    </w:p>
    <w:p w:rsidR="00EF2CB2" w:rsidRDefault="00150C42">
      <w:pPr>
        <w:pStyle w:val="Heading1"/>
        <w:ind w:left="1128"/>
      </w:pPr>
      <w:r>
        <w:t>Legal Advice and Assistance:  The green form scheme</w:t>
      </w:r>
      <w:r>
        <w:rPr>
          <w:b w:val="0"/>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Legal aid allows people with a low income to get free legal advice and assistance from a solicitor or other organisation.  The scheme enables people to get help from a solicitor free of charge, or for a contribution, for up to 2 hours work. </w:t>
      </w:r>
    </w:p>
    <w:p w:rsidR="00EF2CB2" w:rsidRDefault="00150C42">
      <w:pPr>
        <w:spacing w:after="0" w:line="259" w:lineRule="auto"/>
        <w:ind w:left="1133" w:right="0" w:firstLine="0"/>
        <w:jc w:val="left"/>
      </w:pPr>
      <w:r>
        <w:t xml:space="preserve">  </w:t>
      </w:r>
    </w:p>
    <w:p w:rsidR="00EF2CB2" w:rsidRDefault="00EF2CB2">
      <w:pPr>
        <w:spacing w:after="0" w:line="259" w:lineRule="auto"/>
        <w:ind w:left="1133" w:right="0" w:firstLine="0"/>
        <w:jc w:val="left"/>
      </w:pPr>
    </w:p>
    <w:p w:rsidR="00DD04DC" w:rsidRDefault="00DD04DC">
      <w:pPr>
        <w:spacing w:after="0" w:line="259" w:lineRule="auto"/>
        <w:ind w:left="1133" w:right="0" w:firstLine="0"/>
        <w:jc w:val="left"/>
      </w:pPr>
    </w:p>
    <w:p w:rsidR="00EF2CB2" w:rsidRDefault="00150C42" w:rsidP="00DD04DC">
      <w:pPr>
        <w:spacing w:line="250" w:lineRule="auto"/>
        <w:ind w:left="1128" w:right="0"/>
        <w:jc w:val="left"/>
      </w:pPr>
      <w:r>
        <w:t xml:space="preserve">More detailed information can be found on the </w:t>
      </w:r>
      <w:r w:rsidR="00DD04DC">
        <w:t>NI Direct website</w:t>
      </w:r>
      <w:r>
        <w:t xml:space="preserve"> website which can be found at</w:t>
      </w:r>
      <w:hyperlink r:id="rId33" w:anchor="the_green_form_scheme">
        <w:r>
          <w:rPr>
            <w:color w:val="FF0000"/>
          </w:rPr>
          <w:t xml:space="preserve"> </w:t>
        </w:r>
      </w:hyperlink>
      <w:hyperlink r:id="rId34" w:history="1">
        <w:r w:rsidR="00DD04DC" w:rsidRPr="00DD04DC">
          <w:rPr>
            <w:rStyle w:val="Hyperlink"/>
          </w:rPr>
          <w:t>Here</w:t>
        </w:r>
      </w:hyperlink>
    </w:p>
    <w:p w:rsidR="00EF2CB2" w:rsidRDefault="00150C42">
      <w:pPr>
        <w:spacing w:after="0" w:line="259" w:lineRule="auto"/>
        <w:ind w:left="1133" w:right="0" w:firstLine="0"/>
        <w:jc w:val="left"/>
      </w:pPr>
      <w:r>
        <w:rPr>
          <w:color w:val="FF0000"/>
        </w:rPr>
        <w:t xml:space="preserve"> </w:t>
      </w:r>
    </w:p>
    <w:p w:rsidR="00EF2CB2" w:rsidRDefault="00150C42">
      <w:pPr>
        <w:spacing w:after="0" w:line="240" w:lineRule="auto"/>
        <w:ind w:left="1133" w:right="6386" w:firstLine="0"/>
        <w:jc w:val="left"/>
      </w:pPr>
      <w:r>
        <w:rPr>
          <w:color w:val="FF0000"/>
        </w:rPr>
        <w:t xml:space="preserve"> </w:t>
      </w:r>
      <w:r>
        <w:t xml:space="preserve"> </w:t>
      </w:r>
      <w:r>
        <w:tab/>
        <w:t xml:space="preserve"> </w:t>
      </w:r>
      <w:r>
        <w:br w:type="page"/>
      </w:r>
    </w:p>
    <w:p w:rsidR="00EF2CB2" w:rsidRDefault="00150C42">
      <w:pPr>
        <w:spacing w:after="0" w:line="259" w:lineRule="auto"/>
        <w:ind w:left="10" w:right="292"/>
        <w:jc w:val="right"/>
      </w:pPr>
      <w:r>
        <w:rPr>
          <w:b/>
        </w:rPr>
        <w:lastRenderedPageBreak/>
        <w:t xml:space="preserve">Appendix 1 </w:t>
      </w:r>
    </w:p>
    <w:p w:rsidR="00EF2CB2" w:rsidRDefault="00150C42">
      <w:pPr>
        <w:spacing w:after="6" w:line="259" w:lineRule="auto"/>
        <w:ind w:left="1133" w:right="0" w:firstLine="0"/>
        <w:jc w:val="left"/>
      </w:pPr>
      <w:r>
        <w:rPr>
          <w:b/>
        </w:rPr>
        <w:t xml:space="preserve"> </w:t>
      </w:r>
    </w:p>
    <w:p w:rsidR="00EF2CB2" w:rsidRDefault="00150C42">
      <w:pPr>
        <w:spacing w:after="0" w:line="259" w:lineRule="auto"/>
        <w:ind w:left="1128" w:right="0"/>
        <w:jc w:val="left"/>
      </w:pPr>
      <w:r>
        <w:rPr>
          <w:b/>
          <w:u w:val="single" w:color="000000"/>
        </w:rPr>
        <w:t>How will I know if my employer is legally insolvent or not?</w:t>
      </w:r>
      <w:r>
        <w:rPr>
          <w:b/>
          <w:sz w:val="27"/>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There are different names for different types of insolvency and for the people who handle them.  If your employer is a company, or a limited liability partnership, insolvency means one of the following: </w:t>
      </w:r>
    </w:p>
    <w:p w:rsidR="00EF2CB2" w:rsidRDefault="00150C42">
      <w:pPr>
        <w:spacing w:after="0" w:line="259" w:lineRule="auto"/>
        <w:ind w:left="1133" w:right="0" w:firstLine="0"/>
        <w:jc w:val="left"/>
      </w:pPr>
      <w:r>
        <w:t xml:space="preserve"> </w:t>
      </w:r>
    </w:p>
    <w:p w:rsidR="00EF2CB2" w:rsidRDefault="00150C42">
      <w:pPr>
        <w:numPr>
          <w:ilvl w:val="0"/>
          <w:numId w:val="4"/>
        </w:numPr>
        <w:ind w:right="300" w:hanging="360"/>
      </w:pPr>
      <w:r>
        <w:t xml:space="preserve">Administration </w:t>
      </w:r>
    </w:p>
    <w:p w:rsidR="00EF2CB2" w:rsidRDefault="00150C42">
      <w:pPr>
        <w:numPr>
          <w:ilvl w:val="0"/>
          <w:numId w:val="4"/>
        </w:numPr>
        <w:ind w:right="300" w:hanging="360"/>
      </w:pPr>
      <w:r>
        <w:t xml:space="preserve">Liquidation </w:t>
      </w:r>
    </w:p>
    <w:p w:rsidR="00EF2CB2" w:rsidRDefault="00150C42">
      <w:pPr>
        <w:numPr>
          <w:ilvl w:val="0"/>
          <w:numId w:val="4"/>
        </w:numPr>
        <w:ind w:right="300" w:hanging="360"/>
      </w:pPr>
      <w:r>
        <w:t xml:space="preserve">Receivership </w:t>
      </w:r>
    </w:p>
    <w:p w:rsidR="00EF2CB2" w:rsidRDefault="00150C42">
      <w:pPr>
        <w:numPr>
          <w:ilvl w:val="0"/>
          <w:numId w:val="4"/>
        </w:numPr>
        <w:ind w:right="300" w:hanging="360"/>
      </w:pPr>
      <w:r>
        <w:t xml:space="preserve">Voluntary arrangement with creditors </w:t>
      </w:r>
    </w:p>
    <w:p w:rsidR="00EF2CB2" w:rsidRDefault="00150C42">
      <w:pPr>
        <w:spacing w:after="0" w:line="259" w:lineRule="auto"/>
        <w:ind w:left="1853" w:right="0" w:firstLine="0"/>
        <w:jc w:val="left"/>
      </w:pPr>
      <w:r>
        <w:t xml:space="preserve"> </w:t>
      </w:r>
    </w:p>
    <w:p w:rsidR="00EF2CB2" w:rsidRDefault="00150C42">
      <w:pPr>
        <w:ind w:left="1128" w:right="300"/>
      </w:pPr>
      <w:r>
        <w:t xml:space="preserve">If your employer is an individual, insolvency means one of the following: </w:t>
      </w:r>
    </w:p>
    <w:p w:rsidR="00EF2CB2" w:rsidRDefault="00150C42">
      <w:pPr>
        <w:spacing w:after="0" w:line="259" w:lineRule="auto"/>
        <w:ind w:left="1133" w:right="0" w:firstLine="0"/>
        <w:jc w:val="left"/>
      </w:pPr>
      <w:r>
        <w:t xml:space="preserve"> </w:t>
      </w:r>
    </w:p>
    <w:p w:rsidR="00EF2CB2" w:rsidRDefault="00150C42">
      <w:pPr>
        <w:numPr>
          <w:ilvl w:val="0"/>
          <w:numId w:val="4"/>
        </w:numPr>
        <w:ind w:right="300" w:hanging="360"/>
      </w:pPr>
      <w:r>
        <w:t xml:space="preserve">Bankruptcy </w:t>
      </w:r>
    </w:p>
    <w:p w:rsidR="00EF2CB2" w:rsidRDefault="00150C42">
      <w:pPr>
        <w:numPr>
          <w:ilvl w:val="0"/>
          <w:numId w:val="4"/>
        </w:numPr>
        <w:ind w:right="300" w:hanging="360"/>
      </w:pPr>
      <w:r>
        <w:t xml:space="preserve">Voluntary arrangement with creditors </w:t>
      </w:r>
    </w:p>
    <w:p w:rsidR="00EF2CB2" w:rsidRDefault="00150C42">
      <w:pPr>
        <w:spacing w:after="0" w:line="259" w:lineRule="auto"/>
        <w:ind w:left="1853" w:right="0" w:firstLine="0"/>
        <w:jc w:val="left"/>
      </w:pPr>
      <w:r>
        <w:t xml:space="preserve"> </w:t>
      </w:r>
    </w:p>
    <w:p w:rsidR="00EF2CB2" w:rsidRDefault="00150C42">
      <w:pPr>
        <w:ind w:left="1128" w:right="300"/>
      </w:pPr>
      <w:r>
        <w:t xml:space="preserve">It is not insolvency if your employer simply stops trading (without one of the above happening) or a company is struck off the register of companies (also referred to as dissolved). </w:t>
      </w:r>
    </w:p>
    <w:p w:rsidR="00EF2CB2" w:rsidRDefault="00150C42">
      <w:pPr>
        <w:spacing w:after="0" w:line="259" w:lineRule="auto"/>
        <w:ind w:left="1133" w:right="0" w:firstLine="0"/>
        <w:jc w:val="left"/>
      </w:pPr>
      <w:r>
        <w:t xml:space="preserve"> </w:t>
      </w:r>
    </w:p>
    <w:p w:rsidR="00EF2CB2" w:rsidRDefault="00150C42">
      <w:pPr>
        <w:ind w:left="1128" w:right="300"/>
      </w:pPr>
      <w:r>
        <w:t xml:space="preserve">Usually someone called an 'Insolvency Practitioner' or 'Official Receiver' is appointed to deal with the insolvency.  They will be in charge of the case and could act in one of the following capacities: </w:t>
      </w:r>
    </w:p>
    <w:p w:rsidR="00EF2CB2" w:rsidRDefault="00150C42">
      <w:pPr>
        <w:spacing w:after="0" w:line="259" w:lineRule="auto"/>
        <w:ind w:left="1133" w:right="0" w:firstLine="0"/>
        <w:jc w:val="left"/>
      </w:pPr>
      <w:r>
        <w:t xml:space="preserve"> </w:t>
      </w:r>
    </w:p>
    <w:p w:rsidR="00EF2CB2" w:rsidRDefault="00150C42">
      <w:pPr>
        <w:numPr>
          <w:ilvl w:val="0"/>
          <w:numId w:val="4"/>
        </w:numPr>
        <w:ind w:right="300" w:hanging="360"/>
      </w:pPr>
      <w:r>
        <w:t xml:space="preserve">Administrator, Liquidator, Receiver, Supervisor (of a voluntary arrangement), Trustee (in bankruptcy) </w:t>
      </w:r>
    </w:p>
    <w:p w:rsidR="00EF2CB2" w:rsidRDefault="00150C42">
      <w:pPr>
        <w:spacing w:after="0" w:line="259" w:lineRule="auto"/>
        <w:ind w:left="1853" w:right="0" w:firstLine="0"/>
        <w:jc w:val="left"/>
      </w:pPr>
      <w:r>
        <w:t xml:space="preserve"> </w:t>
      </w:r>
    </w:p>
    <w:p w:rsidR="00EF2CB2" w:rsidRDefault="00150C42">
      <w:pPr>
        <w:ind w:left="1128" w:right="300"/>
      </w:pPr>
      <w:r>
        <w:t xml:space="preserve">If the business you worked for has closed you will need to find out if your employer is insolvent or just in difficulty.  Companies House Northern Ireland holds trading details on its register of companies and the status of companies registered can be checked online at https://www.gov.uk/government/organisations/companies-house.  You can alsoget information on people who are declared bankrupt from the Insolvency Service.  Contact details for both organisations can be found below. </w:t>
      </w:r>
    </w:p>
    <w:p w:rsidR="00EF2CB2" w:rsidRDefault="00150C42">
      <w:pPr>
        <w:spacing w:after="0" w:line="259" w:lineRule="auto"/>
        <w:ind w:left="1133" w:right="0" w:firstLine="0"/>
        <w:jc w:val="left"/>
      </w:pPr>
      <w:r>
        <w:t xml:space="preserve"> </w:t>
      </w:r>
    </w:p>
    <w:p w:rsidR="00EF2CB2" w:rsidRDefault="00150C42">
      <w:pPr>
        <w:pStyle w:val="Heading1"/>
        <w:tabs>
          <w:tab w:val="center" w:pos="2180"/>
          <w:tab w:val="center" w:pos="4014"/>
          <w:tab w:val="center" w:pos="4734"/>
          <w:tab w:val="center" w:pos="5454"/>
          <w:tab w:val="center" w:pos="7255"/>
        </w:tabs>
        <w:ind w:left="0" w:firstLine="0"/>
        <w:jc w:val="left"/>
      </w:pPr>
      <w:r>
        <w:rPr>
          <w:rFonts w:ascii="Calibri" w:eastAsia="Calibri" w:hAnsi="Calibri" w:cs="Calibri"/>
          <w:b w:val="0"/>
          <w:sz w:val="22"/>
        </w:rPr>
        <w:tab/>
      </w:r>
      <w:r>
        <w:t xml:space="preserve">Companies House  </w:t>
      </w:r>
      <w:r>
        <w:tab/>
        <w:t xml:space="preserve"> </w:t>
      </w:r>
      <w:r>
        <w:tab/>
        <w:t xml:space="preserve"> </w:t>
      </w:r>
      <w:r>
        <w:tab/>
        <w:t xml:space="preserve"> </w:t>
      </w:r>
      <w:r>
        <w:tab/>
        <w:t xml:space="preserve">Insolvency Service </w:t>
      </w:r>
    </w:p>
    <w:p w:rsidR="00EF2CB2" w:rsidRDefault="00150C42">
      <w:pPr>
        <w:tabs>
          <w:tab w:val="center" w:pos="2308"/>
          <w:tab w:val="center" w:pos="5454"/>
          <w:tab w:val="center" w:pos="7708"/>
        </w:tabs>
        <w:ind w:left="0" w:right="0" w:firstLine="0"/>
        <w:jc w:val="left"/>
      </w:pPr>
      <w:r>
        <w:rPr>
          <w:rFonts w:ascii="Calibri" w:eastAsia="Calibri" w:hAnsi="Calibri" w:cs="Calibri"/>
          <w:sz w:val="22"/>
        </w:rPr>
        <w:tab/>
      </w:r>
      <w:r>
        <w:t xml:space="preserve">32-38 Linenhall Street </w:t>
      </w:r>
      <w:r>
        <w:tab/>
        <w:t xml:space="preserve"> </w:t>
      </w:r>
      <w:r>
        <w:tab/>
        <w:t xml:space="preserve">Department for the Economy </w:t>
      </w:r>
    </w:p>
    <w:p w:rsidR="00EF2CB2" w:rsidRDefault="00150C42">
      <w:pPr>
        <w:tabs>
          <w:tab w:val="center" w:pos="1501"/>
          <w:tab w:val="center" w:pos="5454"/>
          <w:tab w:val="center" w:pos="7168"/>
        </w:tabs>
        <w:ind w:left="0" w:right="0" w:firstLine="0"/>
        <w:jc w:val="left"/>
      </w:pPr>
      <w:r>
        <w:rPr>
          <w:rFonts w:ascii="Calibri" w:eastAsia="Calibri" w:hAnsi="Calibri" w:cs="Calibri"/>
          <w:sz w:val="22"/>
        </w:rPr>
        <w:tab/>
      </w:r>
      <w:r>
        <w:t xml:space="preserve">Belfast </w:t>
      </w:r>
      <w:r>
        <w:tab/>
        <w:t xml:space="preserve">  </w:t>
      </w:r>
      <w:r>
        <w:tab/>
        <w:t xml:space="preserve">Fermanagh House </w:t>
      </w:r>
    </w:p>
    <w:p w:rsidR="00EF2CB2" w:rsidRDefault="00150C42">
      <w:pPr>
        <w:tabs>
          <w:tab w:val="center" w:pos="1627"/>
          <w:tab w:val="center" w:pos="2573"/>
          <w:tab w:val="center" w:pos="3294"/>
          <w:tab w:val="center" w:pos="4014"/>
          <w:tab w:val="center" w:pos="4734"/>
          <w:tab w:val="center" w:pos="5454"/>
          <w:tab w:val="center" w:pos="7048"/>
        </w:tabs>
        <w:ind w:left="0" w:right="0" w:firstLine="0"/>
        <w:jc w:val="left"/>
      </w:pPr>
      <w:r>
        <w:rPr>
          <w:rFonts w:ascii="Calibri" w:eastAsia="Calibri" w:hAnsi="Calibri" w:cs="Calibri"/>
          <w:sz w:val="22"/>
        </w:rPr>
        <w:tab/>
      </w:r>
      <w:r>
        <w:t xml:space="preserve">BT2 8BG </w:t>
      </w:r>
      <w:r>
        <w:tab/>
        <w:t xml:space="preserve"> </w:t>
      </w:r>
      <w:r>
        <w:tab/>
        <w:t xml:space="preserve"> </w:t>
      </w:r>
      <w:r>
        <w:tab/>
        <w:t xml:space="preserve"> </w:t>
      </w:r>
      <w:r>
        <w:tab/>
        <w:t xml:space="preserve"> </w:t>
      </w:r>
      <w:r>
        <w:tab/>
        <w:t xml:space="preserve"> </w:t>
      </w:r>
      <w:r>
        <w:tab/>
        <w:t xml:space="preserve">Ormeau Avenue </w:t>
      </w:r>
    </w:p>
    <w:p w:rsidR="00EF2CB2" w:rsidRDefault="00150C42">
      <w:pPr>
        <w:tabs>
          <w:tab w:val="center" w:pos="1133"/>
          <w:tab w:val="center" w:pos="1853"/>
          <w:tab w:val="center" w:pos="2573"/>
          <w:tab w:val="center" w:pos="3294"/>
          <w:tab w:val="center" w:pos="4014"/>
          <w:tab w:val="center" w:pos="4734"/>
          <w:tab w:val="center" w:pos="5454"/>
          <w:tab w:val="center" w:pos="7041"/>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Belfast BT2 8NJ </w:t>
      </w:r>
    </w:p>
    <w:p w:rsidR="00EF2CB2" w:rsidRDefault="00150C42">
      <w:pPr>
        <w:spacing w:after="0" w:line="259" w:lineRule="auto"/>
        <w:ind w:left="1133" w:right="0" w:firstLine="0"/>
        <w:jc w:val="left"/>
      </w:pPr>
      <w:r>
        <w:t xml:space="preserve"> </w:t>
      </w:r>
    </w:p>
    <w:p w:rsidR="00EF2CB2" w:rsidRDefault="00150C42">
      <w:pPr>
        <w:tabs>
          <w:tab w:val="center" w:pos="2167"/>
          <w:tab w:val="center" w:pos="4014"/>
          <w:tab w:val="center" w:pos="4734"/>
          <w:tab w:val="center" w:pos="5454"/>
          <w:tab w:val="center" w:pos="7208"/>
        </w:tabs>
        <w:ind w:left="0" w:right="0" w:firstLine="0"/>
        <w:jc w:val="left"/>
      </w:pPr>
      <w:r>
        <w:rPr>
          <w:rFonts w:ascii="Calibri" w:eastAsia="Calibri" w:hAnsi="Calibri" w:cs="Calibri"/>
          <w:sz w:val="22"/>
        </w:rPr>
        <w:tab/>
      </w:r>
      <w:r>
        <w:t xml:space="preserve">Tel: 0303 1234 500  </w:t>
      </w:r>
      <w:r>
        <w:tab/>
        <w:t xml:space="preserve"> </w:t>
      </w:r>
      <w:r>
        <w:tab/>
        <w:t xml:space="preserve"> </w:t>
      </w:r>
      <w:r>
        <w:tab/>
        <w:t xml:space="preserve"> </w:t>
      </w:r>
      <w:r>
        <w:tab/>
        <w:t xml:space="preserve">Tel: 028 9025 1441 </w:t>
      </w:r>
    </w:p>
    <w:p w:rsidR="00EF2CB2" w:rsidRDefault="00150C42">
      <w:pPr>
        <w:spacing w:after="0" w:line="259" w:lineRule="auto"/>
        <w:ind w:left="1133" w:right="0" w:firstLine="0"/>
        <w:jc w:val="left"/>
      </w:pPr>
      <w:r>
        <w:t xml:space="preserve"> </w:t>
      </w:r>
    </w:p>
    <w:p w:rsidR="00EF2CB2" w:rsidRDefault="00150C42">
      <w:pPr>
        <w:tabs>
          <w:tab w:val="center" w:pos="3223"/>
          <w:tab w:val="center" w:pos="8009"/>
        </w:tabs>
        <w:spacing w:line="250" w:lineRule="auto"/>
        <w:ind w:left="0" w:right="0" w:firstLine="0"/>
        <w:jc w:val="left"/>
      </w:pPr>
      <w:r>
        <w:rPr>
          <w:rFonts w:ascii="Calibri" w:eastAsia="Calibri" w:hAnsi="Calibri" w:cs="Calibri"/>
          <w:sz w:val="22"/>
        </w:rPr>
        <w:tab/>
      </w:r>
      <w:r>
        <w:t xml:space="preserve">E: </w:t>
      </w:r>
      <w:r>
        <w:rPr>
          <w:color w:val="0000FF"/>
          <w:u w:val="single" w:color="0000FF"/>
        </w:rPr>
        <w:t>enquiries@companies-house.gov.uk</w:t>
      </w:r>
      <w:r>
        <w:t xml:space="preserve">  </w:t>
      </w:r>
      <w:r>
        <w:tab/>
        <w:t xml:space="preserve">E: </w:t>
      </w:r>
      <w:r>
        <w:rPr>
          <w:color w:val="0000FF"/>
          <w:u w:val="single" w:color="0000FF"/>
        </w:rPr>
        <w:t>insolvency@economy-ni.gov.uk</w:t>
      </w:r>
      <w:r>
        <w:t xml:space="preserve">  </w:t>
      </w:r>
    </w:p>
    <w:p w:rsidR="00EF2CB2" w:rsidRDefault="00150C42">
      <w:pPr>
        <w:spacing w:after="0" w:line="259" w:lineRule="auto"/>
        <w:ind w:left="1133" w:right="0" w:firstLine="0"/>
        <w:jc w:val="left"/>
      </w:pPr>
      <w:r>
        <w:rPr>
          <w:b/>
        </w:rPr>
        <w:t xml:space="preserve"> </w:t>
      </w:r>
    </w:p>
    <w:p w:rsidR="00EF2CB2" w:rsidRDefault="00150C42">
      <w:pPr>
        <w:spacing w:after="0" w:line="259" w:lineRule="auto"/>
        <w:ind w:left="1133" w:right="0" w:firstLine="0"/>
        <w:jc w:val="left"/>
      </w:pPr>
      <w:r>
        <w:rPr>
          <w:b/>
        </w:rPr>
        <w:t xml:space="preserve"> </w:t>
      </w:r>
    </w:p>
    <w:p w:rsidR="00EF2CB2" w:rsidRDefault="00150C42">
      <w:pPr>
        <w:spacing w:after="0" w:line="259" w:lineRule="auto"/>
        <w:ind w:left="1128" w:right="0"/>
        <w:jc w:val="left"/>
      </w:pPr>
      <w:r>
        <w:rPr>
          <w:b/>
          <w:u w:val="single" w:color="000000"/>
        </w:rPr>
        <w:t>My employer is legally insolvent – what do I do now?</w:t>
      </w:r>
      <w:r>
        <w:rPr>
          <w:b/>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 xml:space="preserve">You can claim for all your outstanding payments from the Insolvency Practitioner. There is no guarantee that the full amount you are owed will be paid as this depends on whether enough funds are raised from the sale of your employer's assets. </w:t>
      </w:r>
    </w:p>
    <w:p w:rsidR="00EF2CB2" w:rsidRDefault="00150C42">
      <w:pPr>
        <w:spacing w:after="0" w:line="259" w:lineRule="auto"/>
        <w:ind w:left="1133" w:right="0" w:firstLine="0"/>
        <w:jc w:val="left"/>
      </w:pPr>
      <w: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lastRenderedPageBreak/>
        <w:t xml:space="preserve">There are special arrangements for employees to claim the basic minimum of debts owed to them from the National Insurance Fund. These claims are: </w:t>
      </w:r>
    </w:p>
    <w:p w:rsidR="00EF2CB2" w:rsidRDefault="00150C42">
      <w:pPr>
        <w:spacing w:after="0" w:line="259" w:lineRule="auto"/>
        <w:ind w:left="1133" w:right="0" w:firstLine="0"/>
        <w:jc w:val="left"/>
      </w:pPr>
      <w:r>
        <w:t xml:space="preserve"> </w:t>
      </w:r>
    </w:p>
    <w:p w:rsidR="00EF2CB2" w:rsidRDefault="00150C42">
      <w:pPr>
        <w:numPr>
          <w:ilvl w:val="0"/>
          <w:numId w:val="5"/>
        </w:numPr>
        <w:ind w:right="300" w:hanging="360"/>
      </w:pPr>
      <w:r>
        <w:t xml:space="preserve">redundancy </w:t>
      </w:r>
    </w:p>
    <w:p w:rsidR="00EF2CB2" w:rsidRDefault="00150C42">
      <w:pPr>
        <w:numPr>
          <w:ilvl w:val="0"/>
          <w:numId w:val="5"/>
        </w:numPr>
        <w:ind w:right="300" w:hanging="360"/>
      </w:pPr>
      <w:r>
        <w:t xml:space="preserve">wages - up to a maximum of eight weeks </w:t>
      </w:r>
    </w:p>
    <w:p w:rsidR="00EF2CB2" w:rsidRDefault="00150C42">
      <w:pPr>
        <w:numPr>
          <w:ilvl w:val="0"/>
          <w:numId w:val="5"/>
        </w:numPr>
        <w:ind w:right="300" w:hanging="360"/>
      </w:pPr>
      <w:r>
        <w:t xml:space="preserve">holiday pay - up to a maximum of six weeks </w:t>
      </w:r>
    </w:p>
    <w:p w:rsidR="00EF2CB2" w:rsidRDefault="00150C42">
      <w:pPr>
        <w:numPr>
          <w:ilvl w:val="0"/>
          <w:numId w:val="5"/>
        </w:numPr>
        <w:ind w:right="300" w:hanging="360"/>
      </w:pPr>
      <w:r>
        <w:t xml:space="preserve">compensatory notice pay - one week after one calendar month's service rising to one week per year of service up to a maximum of 12 weeks (new earnings will be taken into account) </w:t>
      </w:r>
    </w:p>
    <w:p w:rsidR="00EF2CB2" w:rsidRDefault="00150C42">
      <w:pPr>
        <w:numPr>
          <w:ilvl w:val="0"/>
          <w:numId w:val="5"/>
        </w:numPr>
        <w:ind w:right="300" w:hanging="360"/>
      </w:pPr>
      <w:r>
        <w:t xml:space="preserve">basic award for unfair dismissal </w:t>
      </w:r>
    </w:p>
    <w:p w:rsidR="00EF2CB2" w:rsidRDefault="00150C42">
      <w:pPr>
        <w:numPr>
          <w:ilvl w:val="0"/>
          <w:numId w:val="5"/>
        </w:numPr>
        <w:ind w:right="300" w:hanging="360"/>
      </w:pPr>
      <w:r>
        <w:t xml:space="preserve">protective award </w:t>
      </w:r>
    </w:p>
    <w:p w:rsidR="00EF2CB2" w:rsidRDefault="00150C42">
      <w:pPr>
        <w:numPr>
          <w:ilvl w:val="0"/>
          <w:numId w:val="5"/>
        </w:numPr>
        <w:ind w:right="300" w:hanging="360"/>
      </w:pPr>
      <w:r>
        <w:t xml:space="preserve">unpaid pension contributions </w:t>
      </w:r>
    </w:p>
    <w:p w:rsidR="00EF2CB2" w:rsidRDefault="00150C42">
      <w:pPr>
        <w:spacing w:after="18" w:line="259" w:lineRule="auto"/>
        <w:ind w:left="1853" w:right="0" w:firstLine="0"/>
        <w:jc w:val="left"/>
      </w:pPr>
      <w:r>
        <w:t xml:space="preserve"> </w:t>
      </w:r>
    </w:p>
    <w:p w:rsidR="00EF2CB2" w:rsidRDefault="00150C42">
      <w:pPr>
        <w:ind w:left="1128" w:right="300"/>
      </w:pPr>
      <w:r>
        <w:t>Please note that the curren</w:t>
      </w:r>
      <w:r w:rsidR="00A27255">
        <w:t>t limit for a week’s pay is £530</w:t>
      </w:r>
      <w:r>
        <w:t xml:space="preserve"> (from </w:t>
      </w:r>
      <w:r w:rsidR="00A27255">
        <w:t>April 2018</w:t>
      </w:r>
      <w:r>
        <w:t xml:space="preserve">). </w:t>
      </w:r>
    </w:p>
    <w:p w:rsidR="00EF2CB2" w:rsidRDefault="00150C42">
      <w:pPr>
        <w:spacing w:after="0" w:line="259" w:lineRule="auto"/>
        <w:ind w:left="1133" w:right="0" w:firstLine="0"/>
        <w:jc w:val="left"/>
      </w:pPr>
      <w:r>
        <w:rPr>
          <w:b/>
        </w:rPr>
        <w:t xml:space="preserve"> </w:t>
      </w:r>
    </w:p>
    <w:p w:rsidR="00EF2CB2" w:rsidRDefault="00150C42">
      <w:pPr>
        <w:spacing w:after="0" w:line="259" w:lineRule="auto"/>
        <w:ind w:left="1133" w:right="0" w:firstLine="0"/>
        <w:jc w:val="left"/>
      </w:pPr>
      <w:r>
        <w:rPr>
          <w:b/>
        </w:rPr>
        <w:t xml:space="preserve"> </w:t>
      </w:r>
    </w:p>
    <w:p w:rsidR="00EF2CB2" w:rsidRDefault="00150C42">
      <w:pPr>
        <w:spacing w:after="0" w:line="259" w:lineRule="auto"/>
        <w:ind w:left="1128" w:right="0"/>
        <w:jc w:val="left"/>
      </w:pPr>
      <w:r>
        <w:rPr>
          <w:b/>
          <w:u w:val="single" w:color="000000"/>
        </w:rPr>
        <w:t>How do I go about claiming if my employer is legally insolvent?</w:t>
      </w:r>
      <w:r>
        <w:rPr>
          <w:b/>
        </w:rPr>
        <w:t xml:space="preserve"> </w:t>
      </w:r>
    </w:p>
    <w:p w:rsidR="00EF2CB2" w:rsidRDefault="00150C42">
      <w:pPr>
        <w:spacing w:after="0" w:line="259" w:lineRule="auto"/>
        <w:ind w:left="1133" w:right="0" w:firstLine="0"/>
        <w:jc w:val="left"/>
      </w:pPr>
      <w:r>
        <w:rPr>
          <w:b/>
        </w:rPr>
        <w:t xml:space="preserve"> </w:t>
      </w:r>
    </w:p>
    <w:p w:rsidR="00EF2CB2" w:rsidRDefault="00150C42">
      <w:pPr>
        <w:ind w:left="1128" w:right="300"/>
      </w:pPr>
      <w:r>
        <w:t xml:space="preserve">If your former employer is legally insolvent and money is owed to you for items such as outstanding wages, holiday pay, notice pay, redundancy pay etc, then the Department for the Economy has powers to make some of these payments and there may be no need for your case to proceed to a tribunal hearing.  Such payments are made by the Redundancy Payments Service. </w:t>
      </w:r>
    </w:p>
    <w:p w:rsidR="00EF2CB2" w:rsidRDefault="00150C42">
      <w:pPr>
        <w:spacing w:after="0" w:line="259" w:lineRule="auto"/>
        <w:ind w:left="1133" w:right="0" w:firstLine="0"/>
        <w:jc w:val="left"/>
      </w:pPr>
      <w:r>
        <w:t xml:space="preserve"> </w:t>
      </w:r>
    </w:p>
    <w:p w:rsidR="00EF2CB2" w:rsidRDefault="00150C42">
      <w:pPr>
        <w:ind w:left="1128" w:right="300"/>
      </w:pPr>
      <w:r>
        <w:t xml:space="preserve">To apply for these payments you should first register the debt with the employer’s appointed insolvency practitioner and apply to this person for payment.  They will provide you with the necessary form (RP1) for you to complete and return to them or they will ask you to send it to the Redundancy Payments Services at the address below.  You should do this as soon as possible. </w:t>
      </w:r>
    </w:p>
    <w:p w:rsidR="00EF2CB2" w:rsidRDefault="00150C42">
      <w:pPr>
        <w:spacing w:after="0" w:line="259" w:lineRule="auto"/>
        <w:ind w:left="1133" w:right="0" w:firstLine="0"/>
        <w:jc w:val="left"/>
      </w:pPr>
      <w:r>
        <w:t xml:space="preserve"> </w:t>
      </w:r>
    </w:p>
    <w:p w:rsidR="00EF2CB2" w:rsidRDefault="00150C42">
      <w:pPr>
        <w:pStyle w:val="Heading1"/>
        <w:ind w:left="1863"/>
      </w:pPr>
      <w:r>
        <w:t xml:space="preserve">Redundancy Payments Services </w:t>
      </w:r>
    </w:p>
    <w:p w:rsidR="00EF2CB2" w:rsidRDefault="00150C42">
      <w:pPr>
        <w:ind w:left="1863" w:right="300"/>
      </w:pPr>
      <w:r>
        <w:t xml:space="preserve">Room 203 </w:t>
      </w:r>
    </w:p>
    <w:p w:rsidR="00EF2CB2" w:rsidRDefault="00150C42">
      <w:pPr>
        <w:ind w:left="1863" w:right="300"/>
      </w:pPr>
      <w:r>
        <w:t xml:space="preserve">Adelaide House </w:t>
      </w:r>
    </w:p>
    <w:p w:rsidR="00EF2CB2" w:rsidRDefault="00150C42">
      <w:pPr>
        <w:ind w:left="1863" w:right="300"/>
      </w:pPr>
      <w:r>
        <w:t xml:space="preserve">39-49 Adelaide Street </w:t>
      </w:r>
    </w:p>
    <w:p w:rsidR="00EF2CB2" w:rsidRDefault="00150C42">
      <w:pPr>
        <w:ind w:left="1863" w:right="300"/>
      </w:pPr>
      <w:r>
        <w:t xml:space="preserve">Belfast </w:t>
      </w:r>
    </w:p>
    <w:p w:rsidR="00EF2CB2" w:rsidRDefault="00150C42">
      <w:pPr>
        <w:tabs>
          <w:tab w:val="center" w:pos="2334"/>
          <w:tab w:val="center" w:pos="3294"/>
        </w:tabs>
        <w:spacing w:after="133"/>
        <w:ind w:left="0" w:right="0" w:firstLine="0"/>
        <w:jc w:val="left"/>
      </w:pPr>
      <w:r>
        <w:rPr>
          <w:rFonts w:ascii="Calibri" w:eastAsia="Calibri" w:hAnsi="Calibri" w:cs="Calibri"/>
          <w:sz w:val="22"/>
        </w:rPr>
        <w:tab/>
      </w:r>
      <w:r>
        <w:t xml:space="preserve">BT2 8FD  </w:t>
      </w:r>
      <w:r>
        <w:tab/>
        <w:t xml:space="preserve"> </w:t>
      </w:r>
    </w:p>
    <w:p w:rsidR="00EF2CB2" w:rsidRDefault="00150C42">
      <w:pPr>
        <w:ind w:left="1863" w:right="300"/>
      </w:pPr>
      <w:r>
        <w:t xml:space="preserve">Helpline Number: </w:t>
      </w:r>
      <w:r>
        <w:rPr>
          <w:b/>
        </w:rPr>
        <w:t>0800 585 811</w:t>
      </w:r>
      <w:r>
        <w:t xml:space="preserve"> </w:t>
      </w:r>
    </w:p>
    <w:p w:rsidR="00EF2CB2" w:rsidRDefault="00150C42">
      <w:pPr>
        <w:spacing w:after="0" w:line="259" w:lineRule="auto"/>
        <w:ind w:left="1133" w:right="0" w:firstLine="0"/>
        <w:jc w:val="left"/>
      </w:pPr>
      <w:r>
        <w:t xml:space="preserve"> </w:t>
      </w:r>
    </w:p>
    <w:p w:rsidR="00EF2CB2" w:rsidRDefault="00150C42">
      <w:pPr>
        <w:spacing w:after="0" w:line="259" w:lineRule="auto"/>
        <w:ind w:left="1133" w:right="0" w:firstLine="0"/>
        <w:jc w:val="left"/>
      </w:pPr>
      <w:r>
        <w:rPr>
          <w:b/>
        </w:rPr>
        <w:t xml:space="preserve"> </w:t>
      </w:r>
    </w:p>
    <w:p w:rsidR="00EF2CB2" w:rsidRDefault="00150C42">
      <w:pPr>
        <w:spacing w:after="0" w:line="259" w:lineRule="auto"/>
        <w:ind w:left="1128" w:right="0"/>
        <w:jc w:val="left"/>
      </w:pPr>
      <w:r>
        <w:rPr>
          <w:b/>
          <w:u w:val="single" w:color="000000"/>
        </w:rPr>
        <w:t>What  should I do if my employer is not legally insolvent?</w:t>
      </w:r>
      <w:r>
        <w:rPr>
          <w:b/>
        </w:rPr>
        <w:t xml:space="preserve"> </w:t>
      </w:r>
    </w:p>
    <w:p w:rsidR="00EF2CB2" w:rsidRDefault="00150C42">
      <w:pPr>
        <w:spacing w:after="0" w:line="259" w:lineRule="auto"/>
        <w:ind w:left="1133" w:right="0" w:firstLine="0"/>
        <w:jc w:val="left"/>
      </w:pPr>
      <w:r>
        <w:t xml:space="preserve"> </w:t>
      </w:r>
    </w:p>
    <w:p w:rsidR="00EF2CB2" w:rsidRDefault="00150C42">
      <w:pPr>
        <w:ind w:left="1128" w:right="300"/>
      </w:pPr>
      <w:r>
        <w:t>If you are owed a statutory redundancy payment and your former employer is not legally insolvent or refuses to make payment you should lodge/proceed with a claim to the Industrial Tribunal.  If a decision is issued by the Tribunal in your favour the Redundancy Payments Service has the power to pay the redundancy element of that decision.</w:t>
      </w:r>
      <w:r>
        <w:rPr>
          <w:b/>
        </w:rPr>
        <w:t xml:space="preserve">   </w:t>
      </w:r>
      <w:r>
        <w:t xml:space="preserve">Other payments such as holiday pay, notice pay or arrears of pay cannot be made by RPS where your former employer is not legally insolvent. </w:t>
      </w:r>
    </w:p>
    <w:p w:rsidR="00EF2CB2" w:rsidRDefault="00150C42">
      <w:pPr>
        <w:spacing w:after="0" w:line="259" w:lineRule="auto"/>
        <w:ind w:left="1133" w:right="0" w:firstLine="0"/>
        <w:jc w:val="left"/>
      </w:pPr>
      <w:r>
        <w:t xml:space="preserve"> </w:t>
      </w:r>
    </w:p>
    <w:p w:rsidR="00EF2CB2" w:rsidRDefault="00150C42">
      <w:pPr>
        <w:pStyle w:val="Heading1"/>
        <w:tabs>
          <w:tab w:val="center" w:pos="1133"/>
          <w:tab w:val="center" w:pos="5266"/>
        </w:tabs>
        <w:ind w:left="0" w:firstLine="0"/>
        <w:jc w:val="left"/>
      </w:pPr>
      <w:r>
        <w:rPr>
          <w:rFonts w:ascii="Calibri" w:eastAsia="Calibri" w:hAnsi="Calibri" w:cs="Calibri"/>
          <w:b w:val="0"/>
          <w:sz w:val="22"/>
        </w:rPr>
        <w:tab/>
      </w:r>
      <w:r>
        <w:rPr>
          <w:b w:val="0"/>
        </w:rPr>
        <w:t xml:space="preserve"> </w:t>
      </w:r>
      <w:r>
        <w:rPr>
          <w:b w:val="0"/>
        </w:rPr>
        <w:tab/>
      </w:r>
      <w:r>
        <w:t>Office of the Industrial Tribunal &amp; Fair Employment Tribunal</w:t>
      </w:r>
      <w:r>
        <w:rPr>
          <w:b w:val="0"/>
        </w:rPr>
        <w:t xml:space="preserve"> </w:t>
      </w:r>
    </w:p>
    <w:p w:rsidR="00EF2CB2" w:rsidRDefault="00150C42">
      <w:pPr>
        <w:tabs>
          <w:tab w:val="center" w:pos="1133"/>
          <w:tab w:val="center" w:pos="2714"/>
        </w:tabs>
        <w:ind w:left="0" w:right="0" w:firstLine="0"/>
        <w:jc w:val="left"/>
      </w:pPr>
      <w:r>
        <w:rPr>
          <w:rFonts w:ascii="Calibri" w:eastAsia="Calibri" w:hAnsi="Calibri" w:cs="Calibri"/>
          <w:sz w:val="22"/>
        </w:rPr>
        <w:tab/>
      </w:r>
      <w:r>
        <w:t xml:space="preserve"> </w:t>
      </w:r>
      <w:r>
        <w:tab/>
        <w:t xml:space="preserve">Killymeal House  </w:t>
      </w:r>
    </w:p>
    <w:p w:rsidR="00EF2CB2" w:rsidRDefault="00150C42">
      <w:pPr>
        <w:tabs>
          <w:tab w:val="center" w:pos="1133"/>
          <w:tab w:val="center" w:pos="2694"/>
        </w:tabs>
        <w:ind w:left="0" w:right="0" w:firstLine="0"/>
        <w:jc w:val="left"/>
      </w:pPr>
      <w:r>
        <w:rPr>
          <w:rFonts w:ascii="Calibri" w:eastAsia="Calibri" w:hAnsi="Calibri" w:cs="Calibri"/>
          <w:sz w:val="22"/>
        </w:rPr>
        <w:tab/>
      </w:r>
      <w:r>
        <w:t xml:space="preserve"> </w:t>
      </w:r>
      <w:r>
        <w:tab/>
        <w:t xml:space="preserve">2 Cromac Quay </w:t>
      </w:r>
    </w:p>
    <w:p w:rsidR="00EF2CB2" w:rsidRDefault="00150C42">
      <w:pPr>
        <w:tabs>
          <w:tab w:val="center" w:pos="1133"/>
          <w:tab w:val="center" w:pos="2720"/>
        </w:tabs>
        <w:spacing w:after="130"/>
        <w:ind w:left="0" w:right="0" w:firstLine="0"/>
        <w:jc w:val="left"/>
      </w:pPr>
      <w:r>
        <w:rPr>
          <w:rFonts w:ascii="Calibri" w:eastAsia="Calibri" w:hAnsi="Calibri" w:cs="Calibri"/>
          <w:sz w:val="22"/>
        </w:rPr>
        <w:tab/>
      </w:r>
      <w:r>
        <w:t xml:space="preserve"> </w:t>
      </w:r>
      <w:r>
        <w:tab/>
        <w:t xml:space="preserve">Belfast BT7 2JD </w:t>
      </w:r>
    </w:p>
    <w:p w:rsidR="00EF2CB2" w:rsidRDefault="00150C42">
      <w:pPr>
        <w:tabs>
          <w:tab w:val="center" w:pos="1133"/>
          <w:tab w:val="center" w:pos="3288"/>
        </w:tabs>
        <w:ind w:left="0" w:right="0" w:firstLine="0"/>
        <w:jc w:val="left"/>
      </w:pPr>
      <w:r>
        <w:rPr>
          <w:rFonts w:ascii="Calibri" w:eastAsia="Calibri" w:hAnsi="Calibri" w:cs="Calibri"/>
          <w:sz w:val="22"/>
        </w:rPr>
        <w:tab/>
      </w:r>
      <w:r>
        <w:t xml:space="preserve"> </w:t>
      </w:r>
      <w:r>
        <w:tab/>
        <w:t xml:space="preserve">Telephone: </w:t>
      </w:r>
      <w:r>
        <w:rPr>
          <w:b/>
        </w:rPr>
        <w:t xml:space="preserve">028 9032 7666 </w:t>
      </w:r>
    </w:p>
    <w:p w:rsidR="00EF2CB2" w:rsidRDefault="00150C42">
      <w:pPr>
        <w:pStyle w:val="Heading1"/>
        <w:ind w:left="9185"/>
      </w:pPr>
      <w:r>
        <w:lastRenderedPageBreak/>
        <w:t xml:space="preserve">Appendix 2 </w:t>
      </w:r>
    </w:p>
    <w:tbl>
      <w:tblPr>
        <w:tblStyle w:val="TableGrid"/>
        <w:tblW w:w="11450" w:type="dxa"/>
        <w:tblInd w:w="-22" w:type="dxa"/>
        <w:tblCellMar>
          <w:top w:w="3" w:type="dxa"/>
          <w:left w:w="106" w:type="dxa"/>
          <w:right w:w="99" w:type="dxa"/>
        </w:tblCellMar>
        <w:tblLook w:val="04A0" w:firstRow="1" w:lastRow="0" w:firstColumn="1" w:lastColumn="0" w:noHBand="0" w:noVBand="1"/>
      </w:tblPr>
      <w:tblGrid>
        <w:gridCol w:w="674"/>
        <w:gridCol w:w="564"/>
        <w:gridCol w:w="564"/>
        <w:gridCol w:w="564"/>
        <w:gridCol w:w="564"/>
        <w:gridCol w:w="564"/>
        <w:gridCol w:w="564"/>
        <w:gridCol w:w="566"/>
        <w:gridCol w:w="567"/>
        <w:gridCol w:w="566"/>
        <w:gridCol w:w="564"/>
        <w:gridCol w:w="564"/>
        <w:gridCol w:w="567"/>
        <w:gridCol w:w="564"/>
        <w:gridCol w:w="566"/>
        <w:gridCol w:w="605"/>
        <w:gridCol w:w="567"/>
        <w:gridCol w:w="564"/>
        <w:gridCol w:w="564"/>
        <w:gridCol w:w="568"/>
      </w:tblGrid>
      <w:tr w:rsidR="00EF2CB2">
        <w:trPr>
          <w:trHeight w:val="194"/>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10776" w:type="dxa"/>
            <w:gridSpan w:val="19"/>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8" w:firstLine="0"/>
              <w:jc w:val="center"/>
            </w:pPr>
            <w:r>
              <w:rPr>
                <w:b/>
                <w:sz w:val="16"/>
              </w:rPr>
              <w:t xml:space="preserve">Service (Years) </w:t>
            </w:r>
          </w:p>
        </w:tc>
      </w:tr>
      <w:tr w:rsidR="00EF2CB2">
        <w:trPr>
          <w:trHeight w:val="194"/>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b/>
                <w:sz w:val="16"/>
              </w:rPr>
              <w:t xml:space="preserve">Age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5" w:firstLine="0"/>
              <w:jc w:val="center"/>
            </w:pPr>
            <w:r>
              <w:rPr>
                <w:b/>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6" w:firstLine="0"/>
              <w:jc w:val="center"/>
            </w:pPr>
            <w:r>
              <w:rPr>
                <w:b/>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6" w:firstLine="0"/>
              <w:jc w:val="center"/>
            </w:pPr>
            <w:r>
              <w:rPr>
                <w:b/>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6" w:firstLine="0"/>
              <w:jc w:val="center"/>
            </w:pPr>
            <w:r>
              <w:rPr>
                <w:b/>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5" w:firstLine="0"/>
              <w:jc w:val="center"/>
            </w:pPr>
            <w:r>
              <w:rPr>
                <w:b/>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6" w:firstLine="0"/>
              <w:jc w:val="center"/>
            </w:pPr>
            <w:r>
              <w:rPr>
                <w:b/>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8" w:firstLine="0"/>
              <w:jc w:val="center"/>
            </w:pPr>
            <w:r>
              <w:rPr>
                <w:b/>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9" w:firstLine="0"/>
              <w:jc w:val="center"/>
            </w:pPr>
            <w:r>
              <w:rPr>
                <w:b/>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1" w:firstLine="0"/>
              <w:jc w:val="center"/>
            </w:pPr>
            <w:r>
              <w:rPr>
                <w:b/>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3" w:firstLine="0"/>
              <w:jc w:val="center"/>
            </w:pPr>
            <w:r>
              <w:rPr>
                <w:b/>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3" w:firstLine="0"/>
              <w:jc w:val="center"/>
            </w:pPr>
            <w:r>
              <w:rPr>
                <w:b/>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1" w:firstLine="0"/>
              <w:jc w:val="center"/>
            </w:pPr>
            <w:r>
              <w:rPr>
                <w:b/>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3" w:firstLine="0"/>
              <w:jc w:val="center"/>
            </w:pPr>
            <w:r>
              <w:rPr>
                <w:b/>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1" w:firstLine="0"/>
              <w:jc w:val="center"/>
            </w:pPr>
            <w:r>
              <w:rPr>
                <w:b/>
                <w:sz w:val="16"/>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1" w:firstLine="0"/>
              <w:jc w:val="center"/>
            </w:pPr>
            <w:r>
              <w:rPr>
                <w:b/>
                <w:sz w:val="16"/>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0" w:firstLine="0"/>
              <w:jc w:val="center"/>
            </w:pPr>
            <w:r>
              <w:rPr>
                <w:b/>
                <w:sz w:val="16"/>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3" w:firstLine="0"/>
              <w:jc w:val="center"/>
            </w:pPr>
            <w:r>
              <w:rPr>
                <w:b/>
                <w:sz w:val="16"/>
              </w:rPr>
              <w:t xml:space="preserve">18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8" w:firstLine="0"/>
              <w:jc w:val="center"/>
            </w:pPr>
            <w:r>
              <w:rPr>
                <w:b/>
                <w:sz w:val="16"/>
              </w:rPr>
              <w:t xml:space="preserve">19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11" w:firstLine="0"/>
              <w:jc w:val="center"/>
            </w:pPr>
            <w:r>
              <w:rPr>
                <w:b/>
                <w:sz w:val="16"/>
              </w:rPr>
              <w:t xml:space="preserve">20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3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5"/>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5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8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8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9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10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80"/>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9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10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10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39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p w:rsidR="00EF2CB2" w:rsidRDefault="00150C42">
            <w:pPr>
              <w:spacing w:after="0" w:line="259" w:lineRule="auto"/>
              <w:ind w:left="2" w:right="0" w:firstLine="0"/>
              <w:jc w:val="left"/>
            </w:pPr>
            <w:r>
              <w:rPr>
                <w:sz w:val="16"/>
              </w:rPr>
              <w:t xml:space="preserve">½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6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11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p w:rsidR="00EF2CB2" w:rsidRDefault="00150C42">
            <w:pPr>
              <w:spacing w:after="0" w:line="259" w:lineRule="auto"/>
              <w:ind w:left="2" w:right="0" w:firstLine="0"/>
              <w:jc w:val="left"/>
            </w:pPr>
            <w:r>
              <w:rPr>
                <w:sz w:val="16"/>
              </w:rPr>
              <w:t xml:space="preserve">½ </w:t>
            </w:r>
          </w:p>
        </w:tc>
      </w:tr>
      <w:tr w:rsidR="00EF2CB2">
        <w:trPr>
          <w:trHeight w:val="295"/>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5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8 ½</w:t>
            </w:r>
            <w:r>
              <w:rPr>
                <w:b/>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12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p w:rsidR="00EF2CB2" w:rsidRDefault="00150C42">
            <w:pPr>
              <w:spacing w:after="0" w:line="259" w:lineRule="auto"/>
              <w:ind w:left="2" w:right="0" w:firstLine="0"/>
              <w:jc w:val="left"/>
            </w:pPr>
            <w:r>
              <w:rPr>
                <w:sz w:val="16"/>
              </w:rPr>
              <w:t xml:space="preserve">½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8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9 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13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r>
      <w:tr w:rsidR="00EF2CB2">
        <w:trPr>
          <w:trHeight w:val="293"/>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23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11 </w:t>
            </w:r>
          </w:p>
          <w:p w:rsidR="00EF2CB2" w:rsidRDefault="00150C42">
            <w:pPr>
              <w:spacing w:after="0" w:line="259" w:lineRule="auto"/>
              <w:ind w:left="2"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14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16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23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49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24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14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15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17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p w:rsidR="00EF2CB2" w:rsidRDefault="00150C42">
            <w:pPr>
              <w:spacing w:after="0" w:line="259" w:lineRule="auto"/>
              <w:ind w:left="2" w:right="0" w:firstLine="0"/>
              <w:jc w:val="left"/>
            </w:pPr>
            <w:r>
              <w:rPr>
                <w:sz w:val="16"/>
              </w:rPr>
              <w:t>½</w:t>
            </w:r>
            <w:r>
              <w:rPr>
                <w:b/>
                <w:sz w:val="16"/>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22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24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52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17 </w:t>
            </w:r>
          </w:p>
          <w:p w:rsidR="00EF2CB2" w:rsidRDefault="00150C42">
            <w:pPr>
              <w:spacing w:after="0" w:line="259" w:lineRule="auto"/>
              <w:ind w:left="0" w:right="0" w:firstLine="0"/>
              <w:jc w:val="left"/>
            </w:pPr>
            <w:r>
              <w:rPr>
                <w:sz w:val="16"/>
              </w:rPr>
              <w:t xml:space="preserve">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18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19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20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23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24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26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20 </w:t>
            </w:r>
          </w:p>
          <w:p w:rsidR="00EF2CB2" w:rsidRDefault="00150C42">
            <w:pPr>
              <w:spacing w:after="0" w:line="259" w:lineRule="auto"/>
              <w:ind w:left="0"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21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22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23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26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23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24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26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27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23 ½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24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25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26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27 </w:t>
            </w:r>
          </w:p>
          <w:p w:rsidR="00EF2CB2" w:rsidRDefault="00150C42">
            <w:pPr>
              <w:spacing w:after="0" w:line="259" w:lineRule="auto"/>
              <w:ind w:left="2" w:right="0" w:firstLine="0"/>
              <w:jc w:val="left"/>
            </w:pPr>
            <w:r>
              <w:rPr>
                <w:sz w:val="16"/>
              </w:rPr>
              <w:t xml:space="preserve">½ </w:t>
            </w:r>
          </w:p>
        </w:tc>
      </w:tr>
      <w:tr w:rsidR="00EF2CB2">
        <w:trPr>
          <w:trHeight w:val="380"/>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28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lastRenderedPageBreak/>
              <w:t xml:space="preserve">58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27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28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59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29 </w:t>
            </w:r>
          </w:p>
        </w:tc>
      </w:tr>
      <w:tr w:rsidR="00EF2CB2">
        <w:trPr>
          <w:trHeight w:val="377"/>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60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28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29 </w:t>
            </w:r>
          </w:p>
          <w:p w:rsidR="00EF2CB2" w:rsidRDefault="00150C42">
            <w:pPr>
              <w:spacing w:after="0" w:line="259" w:lineRule="auto"/>
              <w:ind w:left="2" w:right="0" w:firstLine="0"/>
              <w:jc w:val="left"/>
            </w:pPr>
            <w:r>
              <w:rPr>
                <w:sz w:val="16"/>
              </w:rPr>
              <w:t xml:space="preserve">½ </w:t>
            </w:r>
          </w:p>
        </w:tc>
      </w:tr>
      <w:tr w:rsidR="00EF2CB2">
        <w:trPr>
          <w:trHeight w:val="379"/>
        </w:trPr>
        <w:tc>
          <w:tcPr>
            <w:tcW w:w="67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61**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4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6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7 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3" w:right="0" w:firstLine="0"/>
              <w:jc w:val="left"/>
            </w:pPr>
            <w:r>
              <w:rPr>
                <w:sz w:val="16"/>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10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13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16 </w:t>
            </w:r>
          </w:p>
          <w:p w:rsidR="00EF2CB2" w:rsidRDefault="00150C42">
            <w:pPr>
              <w:spacing w:after="0" w:line="259" w:lineRule="auto"/>
              <w:ind w:left="0"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19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22 </w:t>
            </w:r>
          </w:p>
          <w:p w:rsidR="00EF2CB2" w:rsidRDefault="00150C42">
            <w:pPr>
              <w:spacing w:after="0" w:line="259" w:lineRule="auto"/>
              <w:ind w:left="2" w:right="0" w:firstLine="0"/>
              <w:jc w:val="left"/>
            </w:pPr>
            <w:r>
              <w:rPr>
                <w:sz w:val="16"/>
              </w:rPr>
              <w:t xml:space="preserve">½ </w:t>
            </w:r>
          </w:p>
        </w:tc>
        <w:tc>
          <w:tcPr>
            <w:tcW w:w="605"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24 </w:t>
            </w:r>
          </w:p>
        </w:tc>
        <w:tc>
          <w:tcPr>
            <w:tcW w:w="567"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25 </w:t>
            </w:r>
          </w:p>
          <w:p w:rsidR="00EF2CB2" w:rsidRDefault="00150C42">
            <w:pPr>
              <w:spacing w:after="0" w:line="259" w:lineRule="auto"/>
              <w:ind w:left="2" w:right="0" w:firstLine="0"/>
              <w:jc w:val="left"/>
            </w:pPr>
            <w:r>
              <w:rPr>
                <w:sz w:val="16"/>
              </w:rPr>
              <w:t xml:space="preserve">½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0" w:right="0" w:firstLine="0"/>
              <w:jc w:val="left"/>
            </w:pPr>
            <w:r>
              <w:rPr>
                <w:sz w:val="16"/>
              </w:rPr>
              <w:t xml:space="preserve">27 </w:t>
            </w:r>
          </w:p>
        </w:tc>
        <w:tc>
          <w:tcPr>
            <w:tcW w:w="564"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28 </w:t>
            </w:r>
          </w:p>
          <w:p w:rsidR="00EF2CB2" w:rsidRDefault="00150C42">
            <w:pPr>
              <w:spacing w:after="0" w:line="259" w:lineRule="auto"/>
              <w:ind w:left="2" w:right="0" w:firstLine="0"/>
              <w:jc w:val="left"/>
            </w:pPr>
            <w:r>
              <w:rPr>
                <w:sz w:val="16"/>
              </w:rPr>
              <w:t xml:space="preserve">½ </w:t>
            </w:r>
          </w:p>
        </w:tc>
        <w:tc>
          <w:tcPr>
            <w:tcW w:w="566" w:type="dxa"/>
            <w:tcBorders>
              <w:top w:val="single" w:sz="4" w:space="0" w:color="000000"/>
              <w:left w:val="single" w:sz="4" w:space="0" w:color="000000"/>
              <w:bottom w:val="single" w:sz="4" w:space="0" w:color="000000"/>
              <w:right w:val="single" w:sz="4" w:space="0" w:color="000000"/>
            </w:tcBorders>
          </w:tcPr>
          <w:p w:rsidR="00EF2CB2" w:rsidRDefault="00150C42">
            <w:pPr>
              <w:spacing w:after="0" w:line="259" w:lineRule="auto"/>
              <w:ind w:left="2" w:right="0" w:firstLine="0"/>
              <w:jc w:val="left"/>
            </w:pPr>
            <w:r>
              <w:rPr>
                <w:sz w:val="16"/>
              </w:rPr>
              <w:t xml:space="preserve">30 </w:t>
            </w:r>
          </w:p>
        </w:tc>
      </w:tr>
    </w:tbl>
    <w:p w:rsidR="00EF2CB2" w:rsidRDefault="00150C42">
      <w:pPr>
        <w:spacing w:after="21" w:line="259" w:lineRule="auto"/>
        <w:ind w:left="1133" w:right="0" w:firstLine="0"/>
        <w:jc w:val="left"/>
      </w:pPr>
      <w:r>
        <w:rPr>
          <w:sz w:val="16"/>
        </w:rPr>
        <w:t xml:space="preserve"> </w:t>
      </w:r>
    </w:p>
    <w:p w:rsidR="00EF2CB2" w:rsidRDefault="00150C42">
      <w:pPr>
        <w:spacing w:after="0" w:line="241" w:lineRule="auto"/>
        <w:ind w:left="1411" w:right="224"/>
        <w:jc w:val="left"/>
      </w:pPr>
      <w:r>
        <w:rPr>
          <w:sz w:val="20"/>
        </w:rPr>
        <w:t xml:space="preserve">18* - it is possible that an individual could start to build up continuous service before age 16, but this is likely to be rare, and therefore we have started from age 18. </w:t>
      </w:r>
    </w:p>
    <w:p w:rsidR="00EF2CB2" w:rsidRDefault="00150C42">
      <w:pPr>
        <w:spacing w:after="0" w:line="259" w:lineRule="auto"/>
        <w:ind w:left="2573" w:right="0" w:firstLine="0"/>
        <w:jc w:val="left"/>
      </w:pPr>
      <w:r>
        <w:rPr>
          <w:sz w:val="20"/>
        </w:rPr>
        <w:t xml:space="preserve"> </w:t>
      </w:r>
    </w:p>
    <w:p w:rsidR="00EF2CB2" w:rsidRDefault="00150C42">
      <w:pPr>
        <w:spacing w:after="34" w:line="241" w:lineRule="auto"/>
        <w:ind w:left="1411" w:right="224"/>
        <w:jc w:val="left"/>
      </w:pPr>
      <w:r>
        <w:rPr>
          <w:sz w:val="20"/>
        </w:rPr>
        <w:t xml:space="preserve">61** - The same figures should be used when calculating the redundancy payment for a person aged 61 and above. </w:t>
      </w:r>
    </w:p>
    <w:p w:rsidR="00EF2CB2" w:rsidRDefault="00150C42">
      <w:pPr>
        <w:spacing w:after="0" w:line="259" w:lineRule="auto"/>
        <w:ind w:left="0" w:right="0" w:firstLine="0"/>
        <w:jc w:val="left"/>
      </w:pPr>
      <w:r>
        <w:t xml:space="preserve"> </w:t>
      </w:r>
    </w:p>
    <w:p w:rsidR="00EF2CB2" w:rsidRDefault="0053362E">
      <w:pPr>
        <w:spacing w:after="0" w:line="259" w:lineRule="auto"/>
        <w:ind w:left="0" w:right="238" w:firstLine="0"/>
        <w:jc w:val="right"/>
      </w:pPr>
      <w:r>
        <w:t>Text revised Feb 18</w:t>
      </w:r>
      <w:r w:rsidR="00150C42">
        <w:t xml:space="preserve"> </w:t>
      </w:r>
    </w:p>
    <w:sectPr w:rsidR="00EF2CB2">
      <w:pgSz w:w="11906" w:h="16838"/>
      <w:pgMar w:top="428" w:right="1133" w:bottom="300" w:left="3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B42"/>
    <w:multiLevelType w:val="hybridMultilevel"/>
    <w:tmpl w:val="DCAC68FE"/>
    <w:lvl w:ilvl="0" w:tplc="4AE6CC74">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343D2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9CAE1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EE661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726A9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96D3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1ED6C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CE9EF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26E5E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D30141"/>
    <w:multiLevelType w:val="hybridMultilevel"/>
    <w:tmpl w:val="78168942"/>
    <w:lvl w:ilvl="0" w:tplc="0A2EC672">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E93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83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47E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42E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04C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8E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22C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ECB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020757"/>
    <w:multiLevelType w:val="hybridMultilevel"/>
    <w:tmpl w:val="AE2AF492"/>
    <w:lvl w:ilvl="0" w:tplc="4C2457FC">
      <w:start w:val="1"/>
      <w:numFmt w:val="bullet"/>
      <w:lvlText w:val="•"/>
      <w:lvlJc w:val="left"/>
      <w:pPr>
        <w:ind w:left="1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6A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A23A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B814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47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0B8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4C53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448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8AC6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BD0D66"/>
    <w:multiLevelType w:val="hybridMultilevel"/>
    <w:tmpl w:val="79B6A618"/>
    <w:lvl w:ilvl="0" w:tplc="9274F332">
      <w:start w:val="1"/>
      <w:numFmt w:val="bullet"/>
      <w:lvlText w:val="•"/>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473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9619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0408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81F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BE33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6A3D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C246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9C94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151FBE"/>
    <w:multiLevelType w:val="hybridMultilevel"/>
    <w:tmpl w:val="E3108C58"/>
    <w:lvl w:ilvl="0" w:tplc="8280FFE8">
      <w:start w:val="1"/>
      <w:numFmt w:val="bullet"/>
      <w:lvlText w:val="•"/>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AF1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02C7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0C19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18F6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06B2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6461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CC0C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D29A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B2"/>
    <w:rsid w:val="00150C42"/>
    <w:rsid w:val="002948FD"/>
    <w:rsid w:val="0053362E"/>
    <w:rsid w:val="00807F13"/>
    <w:rsid w:val="00906A55"/>
    <w:rsid w:val="00A27255"/>
    <w:rsid w:val="00DD04DC"/>
    <w:rsid w:val="00E129D6"/>
    <w:rsid w:val="00EF2CB2"/>
    <w:rsid w:val="00F4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993AA-1793-40D3-9BB7-2C3C152F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43" w:right="30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834"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50C42"/>
    <w:rPr>
      <w:color w:val="0563C1" w:themeColor="hyperlink"/>
      <w:u w:val="single"/>
    </w:rPr>
  </w:style>
  <w:style w:type="character" w:styleId="FollowedHyperlink">
    <w:name w:val="FollowedHyperlink"/>
    <w:basedOn w:val="DefaultParagraphFont"/>
    <w:uiPriority w:val="99"/>
    <w:semiHidden/>
    <w:unhideWhenUsed/>
    <w:rsid w:val="00150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ra.org.uk/" TargetMode="External"/><Relationship Id="rId18" Type="http://schemas.openxmlformats.org/officeDocument/2006/relationships/hyperlink" Target="https://www.nidirect.gov.uk/information-and-services/employment" TargetMode="External"/><Relationship Id="rId26" Type="http://schemas.openxmlformats.org/officeDocument/2006/relationships/hyperlink" Target="https://www.nidirect.gov.uk/articles/your-rights-if-your-employer-insolvent" TargetMode="External"/><Relationship Id="rId3" Type="http://schemas.openxmlformats.org/officeDocument/2006/relationships/settings" Target="settings.xml"/><Relationship Id="rId21" Type="http://schemas.openxmlformats.org/officeDocument/2006/relationships/hyperlink" Target="https://www.nidirect.gov.uk/articles/your-rights-if-your-employer-insolvent" TargetMode="External"/><Relationship Id="rId34" Type="http://schemas.openxmlformats.org/officeDocument/2006/relationships/hyperlink" Target="https://www.nidirect.gov.uk/articles/legal-aid-schemes" TargetMode="External"/><Relationship Id="rId7" Type="http://schemas.openxmlformats.org/officeDocument/2006/relationships/hyperlink" Target="http://www.employmenttribunalsni.co.uk/" TargetMode="External"/><Relationship Id="rId12" Type="http://schemas.openxmlformats.org/officeDocument/2006/relationships/hyperlink" Target="http://www.lra.org.uk/" TargetMode="External"/><Relationship Id="rId17" Type="http://schemas.openxmlformats.org/officeDocument/2006/relationships/hyperlink" Target="https://www.nidirect.gov.uk/information-and-services/employment" TargetMode="External"/><Relationship Id="rId25" Type="http://schemas.openxmlformats.org/officeDocument/2006/relationships/hyperlink" Target="https://www.nidirect.gov.uk/articles/your-rights-if-your-employer-insolvent" TargetMode="External"/><Relationship Id="rId33" Type="http://schemas.openxmlformats.org/officeDocument/2006/relationships/hyperlink" Target="https://www.citizensadvice.org.uk/nireland/law-and-courts/legal-system/taking-legal-action/help-with-legal-costs-ni/" TargetMode="External"/><Relationship Id="rId2" Type="http://schemas.openxmlformats.org/officeDocument/2006/relationships/styles" Target="styles.xml"/><Relationship Id="rId16" Type="http://schemas.openxmlformats.org/officeDocument/2006/relationships/hyperlink" Target="https://www.nidirect.gov.uk/information-and-services/employment" TargetMode="External"/><Relationship Id="rId20" Type="http://schemas.openxmlformats.org/officeDocument/2006/relationships/hyperlink" Target="https://www.nidirect.gov.uk/information-and-services/employment" TargetMode="External"/><Relationship Id="rId29" Type="http://schemas.openxmlformats.org/officeDocument/2006/relationships/hyperlink" Target="https://www.nidirect.gov.uk/articles/your-rights-if-your-employer-insolvent" TargetMode="External"/><Relationship Id="rId1" Type="http://schemas.openxmlformats.org/officeDocument/2006/relationships/numbering" Target="numbering.xml"/><Relationship Id="rId6" Type="http://schemas.openxmlformats.org/officeDocument/2006/relationships/hyperlink" Target="https://www.economy-ni.gov.uk/publications/redundancy-payment-application-form-rp1" TargetMode="External"/><Relationship Id="rId11" Type="http://schemas.openxmlformats.org/officeDocument/2006/relationships/hyperlink" Target="http://www.nidirect.gov.uk/" TargetMode="External"/><Relationship Id="rId24" Type="http://schemas.openxmlformats.org/officeDocument/2006/relationships/hyperlink" Target="https://www.nidirect.gov.uk/articles/your-rights-if-your-employer-insolvent" TargetMode="External"/><Relationship Id="rId32" Type="http://schemas.openxmlformats.org/officeDocument/2006/relationships/hyperlink" Target="https://www.nidirect.gov.uk/articles/your-rights-if-your-employer-insolvent" TargetMode="External"/><Relationship Id="rId5" Type="http://schemas.openxmlformats.org/officeDocument/2006/relationships/image" Target="media/image1.png"/><Relationship Id="rId15" Type="http://schemas.openxmlformats.org/officeDocument/2006/relationships/hyperlink" Target="https://www.nidirect.gov.uk/information-and-services/employment" TargetMode="External"/><Relationship Id="rId23" Type="http://schemas.openxmlformats.org/officeDocument/2006/relationships/hyperlink" Target="https://www.nidirect.gov.uk/articles/your-rights-if-your-employer-insolvent" TargetMode="External"/><Relationship Id="rId28" Type="http://schemas.openxmlformats.org/officeDocument/2006/relationships/hyperlink" Target="https://www.nidirect.gov.uk/articles/your-rights-if-your-employer-insolvent" TargetMode="External"/><Relationship Id="rId36" Type="http://schemas.openxmlformats.org/officeDocument/2006/relationships/theme" Target="theme/theme1.xml"/><Relationship Id="rId10" Type="http://schemas.openxmlformats.org/officeDocument/2006/relationships/hyperlink" Target="http://www.nidirect.gov.uk/" TargetMode="External"/><Relationship Id="rId19" Type="http://schemas.openxmlformats.org/officeDocument/2006/relationships/hyperlink" Target="https://www.nidirect.gov.uk/information-and-services/employment" TargetMode="External"/><Relationship Id="rId31" Type="http://schemas.openxmlformats.org/officeDocument/2006/relationships/hyperlink" Target="https://www.nidirect.gov.uk/articles/your-rights-if-your-employer-insolvent" TargetMode="External"/><Relationship Id="rId4" Type="http://schemas.openxmlformats.org/officeDocument/2006/relationships/webSettings" Target="webSettings.xml"/><Relationship Id="rId9" Type="http://schemas.openxmlformats.org/officeDocument/2006/relationships/hyperlink" Target="http://www.nidirect.gov.uk/" TargetMode="External"/><Relationship Id="rId14" Type="http://schemas.openxmlformats.org/officeDocument/2006/relationships/hyperlink" Target="https://www.nidirect.gov.uk/information-and-services/employment" TargetMode="External"/><Relationship Id="rId22" Type="http://schemas.openxmlformats.org/officeDocument/2006/relationships/hyperlink" Target="https://www.nidirect.gov.uk/articles/your-rights-if-your-employer-insolvent" TargetMode="External"/><Relationship Id="rId27" Type="http://schemas.openxmlformats.org/officeDocument/2006/relationships/hyperlink" Target="https://www.nidirect.gov.uk/articles/your-rights-if-your-employer-insolvent" TargetMode="External"/><Relationship Id="rId30" Type="http://schemas.openxmlformats.org/officeDocument/2006/relationships/hyperlink" Target="https://www.nidirect.gov.uk/articles/your-rights-if-your-employer-insolvent" TargetMode="External"/><Relationship Id="rId35" Type="http://schemas.openxmlformats.org/officeDocument/2006/relationships/fontTable" Target="fontTable.xml"/><Relationship Id="rId8" Type="http://schemas.openxmlformats.org/officeDocument/2006/relationships/hyperlink" Target="http://www.employmenttribunals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Coulter</dc:creator>
  <cp:keywords/>
  <cp:lastModifiedBy>Keelin Kelly</cp:lastModifiedBy>
  <cp:revision>2</cp:revision>
  <dcterms:created xsi:type="dcterms:W3CDTF">2019-02-14T16:56:00Z</dcterms:created>
  <dcterms:modified xsi:type="dcterms:W3CDTF">2019-02-14T16:56:00Z</dcterms:modified>
</cp:coreProperties>
</file>